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8260" w14:textId="39AF85D5" w:rsidR="00914786" w:rsidRPr="00A33013" w:rsidRDefault="00914786" w:rsidP="00914786">
      <w:pPr>
        <w:pStyle w:val="CRCoverPage"/>
        <w:tabs>
          <w:tab w:val="right" w:pos="9639"/>
        </w:tabs>
        <w:spacing w:after="0"/>
        <w:rPr>
          <w:b/>
          <w:sz w:val="24"/>
        </w:rPr>
      </w:pPr>
      <w:r w:rsidRPr="00A33013">
        <w:rPr>
          <w:rFonts w:hint="eastAsia"/>
          <w:b/>
          <w:sz w:val="24"/>
          <w:lang w:val="en-US" w:eastAsia="zh-CN"/>
        </w:rPr>
        <w:t>3</w:t>
      </w:r>
      <w:r w:rsidRPr="00A33013">
        <w:rPr>
          <w:b/>
          <w:sz w:val="24"/>
        </w:rPr>
        <w:t>GPP TSG-SA WG1 Meeting #</w:t>
      </w:r>
      <w:r w:rsidRPr="00A33013">
        <w:rPr>
          <w:rFonts w:hint="eastAsia"/>
          <w:b/>
          <w:sz w:val="24"/>
          <w:lang w:val="en-US" w:eastAsia="zh-CN"/>
        </w:rPr>
        <w:t>9</w:t>
      </w:r>
      <w:r w:rsidRPr="00A33013">
        <w:rPr>
          <w:b/>
          <w:sz w:val="24"/>
          <w:lang w:eastAsia="zh-CN"/>
        </w:rPr>
        <w:t>3</w:t>
      </w:r>
      <w:r w:rsidRPr="00A33013">
        <w:rPr>
          <w:rFonts w:hint="eastAsia"/>
          <w:b/>
          <w:sz w:val="24"/>
          <w:lang w:val="en-US" w:eastAsia="zh-CN"/>
        </w:rPr>
        <w:t>e</w:t>
      </w:r>
      <w:r w:rsidRPr="00A33013">
        <w:rPr>
          <w:b/>
          <w:sz w:val="24"/>
        </w:rPr>
        <w:tab/>
        <w:t xml:space="preserve">  </w:t>
      </w:r>
      <w:r w:rsidR="00A33013" w:rsidRPr="00A33013">
        <w:rPr>
          <w:b/>
          <w:sz w:val="24"/>
        </w:rPr>
        <w:t>S1-210185</w:t>
      </w:r>
    </w:p>
    <w:p w14:paraId="4B177285" w14:textId="77777777" w:rsidR="00914786" w:rsidRPr="00A33013" w:rsidRDefault="00914786" w:rsidP="00914786">
      <w:pPr>
        <w:pStyle w:val="CRCoverPage"/>
        <w:tabs>
          <w:tab w:val="right" w:pos="9639"/>
        </w:tabs>
        <w:spacing w:after="0"/>
        <w:rPr>
          <w:b/>
          <w:sz w:val="24"/>
        </w:rPr>
      </w:pPr>
      <w:r w:rsidRPr="00A33013">
        <w:rPr>
          <w:rFonts w:hint="eastAsia"/>
          <w:b/>
          <w:sz w:val="24"/>
          <w:lang w:val="en-US" w:eastAsia="zh-CN"/>
        </w:rPr>
        <w:t>Online</w:t>
      </w:r>
      <w:r w:rsidRPr="00A33013">
        <w:rPr>
          <w:b/>
          <w:sz w:val="24"/>
        </w:rPr>
        <w:t>, 22</w:t>
      </w:r>
      <w:r w:rsidRPr="00A33013">
        <w:rPr>
          <w:rFonts w:hint="eastAsia"/>
          <w:b/>
          <w:sz w:val="24"/>
          <w:lang w:val="en-US" w:eastAsia="zh-CN"/>
        </w:rPr>
        <w:t xml:space="preserve"> </w:t>
      </w:r>
      <w:r w:rsidRPr="00A33013">
        <w:rPr>
          <w:b/>
          <w:sz w:val="24"/>
          <w:lang w:eastAsia="zh-CN"/>
        </w:rPr>
        <w:t>February</w:t>
      </w:r>
      <w:r w:rsidRPr="00A33013">
        <w:rPr>
          <w:b/>
          <w:sz w:val="24"/>
        </w:rPr>
        <w:t xml:space="preserve"> – 04 March 20</w:t>
      </w:r>
      <w:r w:rsidRPr="00A33013">
        <w:rPr>
          <w:rFonts w:hint="eastAsia"/>
          <w:b/>
          <w:sz w:val="24"/>
          <w:lang w:val="en-US" w:eastAsia="zh-CN"/>
        </w:rPr>
        <w:t>2</w:t>
      </w:r>
      <w:r w:rsidRPr="00A33013">
        <w:rPr>
          <w:b/>
          <w:sz w:val="24"/>
          <w:lang w:eastAsia="zh-CN"/>
        </w:rPr>
        <w:t>1</w:t>
      </w:r>
      <w:r w:rsidRPr="00A33013">
        <w:rPr>
          <w:b/>
          <w:sz w:val="24"/>
          <w:lang w:val="en-US" w:eastAsia="zh-CN"/>
        </w:rPr>
        <w:t xml:space="preserve">               </w:t>
      </w:r>
      <w:r w:rsidRPr="00A33013">
        <w:rPr>
          <w:b/>
          <w:sz w:val="24"/>
        </w:rPr>
        <w:tab/>
      </w:r>
    </w:p>
    <w:p w14:paraId="03B0DA8C" w14:textId="77777777" w:rsidR="0006094A" w:rsidRPr="00A33013" w:rsidRDefault="0006094A" w:rsidP="0006094A">
      <w:pPr>
        <w:spacing w:after="0"/>
        <w:rPr>
          <w:rFonts w:ascii="Arial" w:eastAsia="MS Mincho" w:hAnsi="Arial"/>
          <w:sz w:val="24"/>
          <w:szCs w:val="24"/>
          <w:lang w:eastAsia="ja-JP"/>
        </w:rPr>
      </w:pPr>
    </w:p>
    <w:p w14:paraId="32BCEEDF" w14:textId="48034B9A"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color w:val="FF0000"/>
          <w:sz w:val="24"/>
          <w:szCs w:val="24"/>
          <w:lang w:eastAsia="en-GB"/>
        </w:rPr>
      </w:pPr>
      <w:r w:rsidRPr="00A33013">
        <w:rPr>
          <w:rFonts w:ascii="Arial" w:hAnsi="Arial"/>
          <w:sz w:val="24"/>
          <w:szCs w:val="24"/>
          <w:lang w:eastAsia="en-GB"/>
        </w:rPr>
        <w:t>Title:</w:t>
      </w:r>
      <w:r w:rsidRPr="00A33013">
        <w:rPr>
          <w:rFonts w:ascii="Arial" w:hAnsi="Arial"/>
          <w:sz w:val="24"/>
          <w:szCs w:val="24"/>
          <w:lang w:eastAsia="en-GB"/>
        </w:rPr>
        <w:tab/>
      </w:r>
      <w:r w:rsidRPr="00A33013">
        <w:rPr>
          <w:rFonts w:ascii="Arial" w:hAnsi="Arial"/>
          <w:sz w:val="24"/>
          <w:szCs w:val="24"/>
          <w:lang w:eastAsia="en-GB"/>
        </w:rPr>
        <w:tab/>
      </w:r>
      <w:r w:rsidR="00F038AF" w:rsidRPr="00A33013">
        <w:rPr>
          <w:rFonts w:ascii="Arial" w:hAnsi="Arial"/>
          <w:sz w:val="24"/>
          <w:szCs w:val="24"/>
          <w:lang w:eastAsia="en-GB"/>
        </w:rPr>
        <w:t>Edge cloud driven data acquisition (</w:t>
      </w:r>
      <w:proofErr w:type="spellStart"/>
      <w:r w:rsidR="00F038AF" w:rsidRPr="00A33013">
        <w:rPr>
          <w:rFonts w:ascii="Arial" w:hAnsi="Arial"/>
          <w:sz w:val="24"/>
          <w:szCs w:val="24"/>
          <w:lang w:eastAsia="en-GB"/>
        </w:rPr>
        <w:t>edgePMU</w:t>
      </w:r>
      <w:proofErr w:type="spellEnd"/>
      <w:r w:rsidR="00F038AF" w:rsidRPr="00A33013">
        <w:rPr>
          <w:rFonts w:ascii="Arial" w:hAnsi="Arial"/>
          <w:sz w:val="24"/>
          <w:szCs w:val="24"/>
          <w:lang w:eastAsia="en-GB"/>
        </w:rPr>
        <w:t>)</w:t>
      </w:r>
    </w:p>
    <w:p w14:paraId="1524BBD4" w14:textId="77777777" w:rsidR="0006094A" w:rsidRPr="00A33013"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A33013">
        <w:rPr>
          <w:rFonts w:ascii="Arial" w:hAnsi="Arial"/>
          <w:sz w:val="24"/>
          <w:szCs w:val="24"/>
          <w:lang w:eastAsia="en-GB"/>
        </w:rPr>
        <w:t>Agenda Item:</w:t>
      </w:r>
      <w:r w:rsidRPr="00A33013">
        <w:rPr>
          <w:rFonts w:ascii="Arial" w:hAnsi="Arial"/>
          <w:sz w:val="24"/>
          <w:szCs w:val="24"/>
          <w:lang w:eastAsia="en-GB"/>
        </w:rPr>
        <w:tab/>
      </w:r>
      <w:r w:rsidRPr="00A33013">
        <w:rPr>
          <w:rFonts w:ascii="Arial" w:hAnsi="Arial"/>
          <w:sz w:val="24"/>
          <w:szCs w:val="24"/>
          <w:lang w:val="en-US" w:eastAsia="zh-CN"/>
        </w:rPr>
        <w:t>7.9.1</w:t>
      </w:r>
    </w:p>
    <w:p w14:paraId="3D466D30" w14:textId="77777777"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A33013">
        <w:rPr>
          <w:rFonts w:ascii="Arial" w:hAnsi="Arial"/>
          <w:sz w:val="24"/>
          <w:szCs w:val="24"/>
          <w:lang w:eastAsia="en-GB"/>
        </w:rPr>
        <w:t>Source:</w:t>
      </w:r>
      <w:r w:rsidRPr="00A33013">
        <w:rPr>
          <w:rFonts w:ascii="Arial" w:hAnsi="Arial"/>
          <w:sz w:val="24"/>
          <w:szCs w:val="24"/>
          <w:lang w:eastAsia="en-GB"/>
        </w:rPr>
        <w:tab/>
      </w:r>
      <w:r w:rsidRPr="00A33013">
        <w:rPr>
          <w:rFonts w:ascii="Arial" w:hAnsi="Arial"/>
          <w:sz w:val="24"/>
          <w:szCs w:val="24"/>
          <w:lang w:val="en-US" w:eastAsia="zh-CN"/>
        </w:rPr>
        <w:t>Ericsson</w:t>
      </w:r>
    </w:p>
    <w:p w14:paraId="566D447E" w14:textId="4C5644F4" w:rsidR="0006094A" w:rsidRPr="00A33013"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A33013">
        <w:rPr>
          <w:rFonts w:ascii="Arial" w:hAnsi="Arial"/>
          <w:sz w:val="24"/>
          <w:szCs w:val="24"/>
          <w:lang w:eastAsia="en-GB"/>
        </w:rPr>
        <w:t xml:space="preserve">Contact: </w:t>
      </w:r>
      <w:r w:rsidRPr="00A33013">
        <w:rPr>
          <w:rFonts w:ascii="Arial" w:hAnsi="Arial"/>
          <w:sz w:val="24"/>
          <w:szCs w:val="24"/>
          <w:lang w:eastAsia="en-GB"/>
        </w:rPr>
        <w:tab/>
        <w:t>Robert Farac (</w:t>
      </w:r>
      <w:hyperlink r:id="rId9" w:history="1">
        <w:r w:rsidRPr="00A33013">
          <w:rPr>
            <w:rStyle w:val="Hyperlink"/>
            <w:rFonts w:ascii="Arial" w:hAnsi="Arial"/>
            <w:sz w:val="24"/>
            <w:szCs w:val="24"/>
            <w:lang w:eastAsia="en-GB"/>
          </w:rPr>
          <w:t>robert.farac</w:t>
        </w:r>
        <w:r w:rsidRPr="00A33013">
          <w:rPr>
            <w:rStyle w:val="Hyperlink"/>
            <w:rFonts w:ascii="Arial" w:hAnsi="Arial"/>
            <w:sz w:val="24"/>
            <w:szCs w:val="24"/>
            <w:lang w:val="en-US" w:eastAsia="zh-CN"/>
          </w:rPr>
          <w:t>@ericsson.com</w:t>
        </w:r>
      </w:hyperlink>
      <w:r w:rsidRPr="00A33013">
        <w:rPr>
          <w:rFonts w:ascii="Arial" w:hAnsi="Arial"/>
          <w:sz w:val="24"/>
          <w:szCs w:val="24"/>
          <w:lang w:val="en-US" w:eastAsia="zh-CN"/>
        </w:rPr>
        <w:t xml:space="preserve">) </w:t>
      </w:r>
    </w:p>
    <w:p w14:paraId="38E98079" w14:textId="77777777" w:rsidR="0006094A" w:rsidRPr="00A33013" w:rsidRDefault="0006094A" w:rsidP="0006094A">
      <w:pPr>
        <w:pBdr>
          <w:bottom w:val="single" w:sz="6" w:space="0" w:color="auto"/>
        </w:pBdr>
        <w:spacing w:after="0"/>
        <w:rPr>
          <w:rFonts w:eastAsia="MS Mincho"/>
          <w:sz w:val="24"/>
          <w:szCs w:val="24"/>
          <w:lang w:val="en-US" w:eastAsia="ja-JP"/>
        </w:rPr>
      </w:pPr>
    </w:p>
    <w:p w14:paraId="70F26E9B" w14:textId="77777777" w:rsidR="0006094A" w:rsidRPr="00A33013" w:rsidRDefault="0006094A" w:rsidP="0006094A">
      <w:pPr>
        <w:spacing w:after="200" w:line="276" w:lineRule="auto"/>
        <w:rPr>
          <w:rFonts w:ascii="Arial" w:eastAsia="Calibri" w:hAnsi="Arial" w:cs="Arial"/>
          <w:i/>
          <w:sz w:val="22"/>
          <w:szCs w:val="22"/>
        </w:rPr>
      </w:pPr>
      <w:r w:rsidRPr="00A33013">
        <w:rPr>
          <w:rFonts w:ascii="Arial" w:eastAsia="Calibri" w:hAnsi="Arial" w:cs="Arial"/>
          <w:i/>
          <w:sz w:val="22"/>
          <w:szCs w:val="22"/>
        </w:rPr>
        <w:t xml:space="preserve">Abstract: </w:t>
      </w:r>
    </w:p>
    <w:p w14:paraId="1F8A298B" w14:textId="77777777" w:rsidR="0006094A" w:rsidRPr="00A33013" w:rsidRDefault="0006094A" w:rsidP="0006094A">
      <w:pPr>
        <w:spacing w:line="259" w:lineRule="auto"/>
        <w:rPr>
          <w:rFonts w:ascii="Arial" w:hAnsi="Arial" w:cs="Arial"/>
          <w:b/>
          <w:bCs/>
          <w:sz w:val="24"/>
        </w:rPr>
      </w:pPr>
      <w:r w:rsidRPr="00A33013">
        <w:rPr>
          <w:rFonts w:ascii="Arial" w:hAnsi="Arial" w:cs="Arial"/>
          <w:b/>
          <w:bCs/>
          <w:sz w:val="24"/>
        </w:rPr>
        <w:t>Acknowledgment</w:t>
      </w:r>
    </w:p>
    <w:p w14:paraId="643A9692" w14:textId="108226D1" w:rsidR="003F5432" w:rsidRPr="00A33013" w:rsidRDefault="003F5432" w:rsidP="003F5432">
      <w:pPr>
        <w:spacing w:line="259" w:lineRule="auto"/>
        <w:rPr>
          <w:rFonts w:ascii="Arial" w:eastAsia="Times New Roman" w:hAnsi="Arial" w:cs="Arial"/>
          <w:sz w:val="24"/>
        </w:rPr>
      </w:pPr>
      <w:r w:rsidRPr="00A33013">
        <w:t xml:space="preserve">This contribution proposes a new use case of </w:t>
      </w:r>
      <w:r w:rsidR="001E43DA" w:rsidRPr="00A33013">
        <w:t>edge cloud driven data acquisition (</w:t>
      </w:r>
      <w:proofErr w:type="spellStart"/>
      <w:r w:rsidRPr="00A33013">
        <w:t>edgePMU</w:t>
      </w:r>
      <w:proofErr w:type="spellEnd"/>
      <w:r w:rsidR="001E43DA" w:rsidRPr="00A33013">
        <w:t>)</w:t>
      </w:r>
      <w:r w:rsidRPr="00A33013">
        <w:t xml:space="preserve">. This contribution has been prepared in collaboration with RWTH University of Aachen Prof. Monti, Antonello. The use case is being implemented and will be tested in a lab trial </w:t>
      </w:r>
      <w:r w:rsidR="00564B6F" w:rsidRPr="00A33013">
        <w:t xml:space="preserve">and </w:t>
      </w:r>
      <w:r w:rsidR="00160D11" w:rsidRPr="00A33013">
        <w:t xml:space="preserve">field trials in </w:t>
      </w:r>
      <w:proofErr w:type="spellStart"/>
      <w:r w:rsidR="00160D11" w:rsidRPr="00A33013">
        <w:t>edgeFLEX</w:t>
      </w:r>
      <w:proofErr w:type="spellEnd"/>
      <w:r w:rsidR="00160D11" w:rsidRPr="00A33013">
        <w:t xml:space="preserve"> project </w:t>
      </w:r>
      <w:r w:rsidRPr="00A33013">
        <w:t xml:space="preserve">[https://www.edgeflex-h2020.eu/]. </w:t>
      </w:r>
    </w:p>
    <w:p w14:paraId="5053A2A3"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Discussion</w:t>
      </w:r>
    </w:p>
    <w:p w14:paraId="33933715" w14:textId="77777777" w:rsidR="0006094A" w:rsidRPr="00A33013" w:rsidRDefault="0006094A" w:rsidP="0006094A">
      <w:pPr>
        <w:spacing w:line="259" w:lineRule="auto"/>
        <w:rPr>
          <w:rFonts w:ascii="Arial" w:hAnsi="Arial" w:cs="Arial"/>
          <w:b/>
          <w:sz w:val="24"/>
        </w:rPr>
      </w:pPr>
      <w:r w:rsidRPr="00A33013">
        <w:rPr>
          <w:rFonts w:ascii="Arial" w:hAnsi="Arial" w:cs="Arial"/>
          <w:b/>
          <w:sz w:val="24"/>
        </w:rPr>
        <w:t>Proposal</w:t>
      </w:r>
    </w:p>
    <w:p w14:paraId="31B501BD" w14:textId="4825BD76" w:rsidR="0006094A" w:rsidRPr="00A33013" w:rsidRDefault="0006094A" w:rsidP="0006094A">
      <w:pPr>
        <w:spacing w:line="259" w:lineRule="auto"/>
      </w:pPr>
      <w:r w:rsidRPr="00A33013">
        <w:t xml:space="preserve">It is proposed to agree to add the following change to </w:t>
      </w:r>
      <w:r w:rsidR="001B7FAD" w:rsidRPr="00A33013">
        <w:t>TR 22.867</w:t>
      </w:r>
      <w:r w:rsidRPr="00A33013">
        <w:t>.</w:t>
      </w:r>
    </w:p>
    <w:p w14:paraId="081072BA" w14:textId="77777777" w:rsidR="0006094A" w:rsidRPr="00A33013"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013">
        <w:rPr>
          <w:rFonts w:ascii="Arial Black" w:hAnsi="Arial Black"/>
          <w:sz w:val="18"/>
          <w:szCs w:val="18"/>
        </w:rPr>
        <w:t>Begin First Change</w:t>
      </w:r>
    </w:p>
    <w:p w14:paraId="7A0DEC7C" w14:textId="77777777" w:rsidR="0006094A" w:rsidRDefault="0006094A" w:rsidP="00781661">
      <w:pPr>
        <w:rPr>
          <w:rFonts w:ascii="Arial" w:hAnsi="Arial" w:cs="Arial"/>
          <w:color w:val="000000" w:themeColor="text1"/>
        </w:rPr>
      </w:pPr>
      <w:bookmarkStart w:id="0" w:name="_Toc59531733"/>
      <w:r w:rsidRPr="00A33013">
        <w:rPr>
          <w:sz w:val="36"/>
          <w:szCs w:val="36"/>
        </w:rPr>
        <w:t>2</w:t>
      </w:r>
      <w:r w:rsidRPr="00781661">
        <w:rPr>
          <w:sz w:val="36"/>
          <w:szCs w:val="36"/>
        </w:rPr>
        <w:tab/>
      </w:r>
      <w:r>
        <w:rPr>
          <w:rFonts w:ascii="Arial" w:hAnsi="Arial" w:cs="Arial"/>
          <w:color w:val="000000" w:themeColor="text1"/>
        </w:rPr>
        <w:tab/>
      </w:r>
      <w:r w:rsidRPr="00807690">
        <w:rPr>
          <w:rFonts w:ascii="Arial" w:hAnsi="Arial" w:cs="Arial"/>
          <w:color w:val="000000" w:themeColor="text1"/>
        </w:rPr>
        <w:t>References</w:t>
      </w:r>
      <w:bookmarkEnd w:id="0"/>
    </w:p>
    <w:p w14:paraId="31185806" w14:textId="77777777" w:rsidR="00506FAD" w:rsidRPr="00C20838" w:rsidRDefault="00506FAD" w:rsidP="00506FAD">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DF5AFC8"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256537B7"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371739D4" w14:textId="77777777" w:rsidR="00506FAD" w:rsidRPr="00C20838" w:rsidRDefault="00506FAD" w:rsidP="00506FAD">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11124566" w14:textId="77777777" w:rsidR="00506FAD" w:rsidRPr="00C20838" w:rsidRDefault="00506FAD" w:rsidP="00506FAD">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04FD033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79703DEC" w14:textId="2ACF6C45"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10" w:tgtFrame="_blank" w:history="1">
        <w:r w:rsidRPr="00C20838">
          <w:rPr>
            <w:rFonts w:eastAsia="Times New Roman"/>
            <w:lang w:eastAsia="en-GB"/>
          </w:rPr>
          <w:t>http://www.sgcio.com/technology/anli/2018/0716/86656.html</w:t>
        </w:r>
      </w:hyperlink>
    </w:p>
    <w:p w14:paraId="62047FBE" w14:textId="72795BF8"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 xml:space="preserve">[4]  </w:t>
      </w:r>
      <w:r w:rsidRPr="00C20838">
        <w:rPr>
          <w:rFonts w:eastAsia="Times New Roman"/>
          <w:lang w:eastAsia="en-GB"/>
        </w:rPr>
        <w:tab/>
        <w:t xml:space="preserve">GB/T 1936-2018 Guidelines of cyber security protection for electric power system supervision and control </w:t>
      </w:r>
      <w:hyperlink r:id="rId11"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61A5835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[5]</w:t>
      </w:r>
      <w:r w:rsidRPr="00C20838">
        <w:rPr>
          <w:rFonts w:eastAsia="Times New Roman"/>
          <w:lang w:eastAsia="en-GB"/>
        </w:rPr>
        <w:tab/>
        <w:t>IEEE C37.2-2008 IEEE Standard Electrical Power System Device Function Numbers, Acronyms, and Contact Designations.</w:t>
      </w:r>
    </w:p>
    <w:p w14:paraId="25ACD9A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7327B4B6"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54C956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760CE18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673569C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72736C9"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066D617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2D3FC3CE"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2477F92"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BF5AD54" w14:textId="34CA2F2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2"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072637" w14:textId="4B80DBBD"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3"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C51ED62" w14:textId="297ACE4F"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4"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E0C720A"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7E7FAE4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034D4F3B"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47E54CE5"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2C3CB74"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6C60FEF3"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0219A0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41DD73B"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07D6B520"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52EF3310" w14:textId="77777777" w:rsidR="00506FAD" w:rsidRPr="00C20838" w:rsidRDefault="00506FAD" w:rsidP="00506FAD">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D86CD9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778B1A4F" w14:textId="77777777" w:rsidR="00506FAD" w:rsidRPr="00C20838" w:rsidRDefault="00506FAD" w:rsidP="00506FAD">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E7D48D4" w14:textId="77777777" w:rsidR="00506FAD" w:rsidRPr="00C20838" w:rsidRDefault="00506FAD" w:rsidP="00506FAD">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175FB7DF"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4E1DAB18" w14:textId="77777777" w:rsidR="00506FAD" w:rsidRPr="00C20838" w:rsidRDefault="00506FAD" w:rsidP="00506FAD">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339A3B0" w14:textId="77777777" w:rsidR="00506FAD" w:rsidRPr="00C20838" w:rsidRDefault="00506FAD" w:rsidP="00506FAD">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5707233" w14:textId="77777777" w:rsidR="00D17AB4" w:rsidRPr="00C20838" w:rsidRDefault="00D17AB4" w:rsidP="00D17AB4">
      <w:pPr>
        <w:keepLines/>
        <w:overflowPunct w:val="0"/>
        <w:autoSpaceDE w:val="0"/>
        <w:autoSpaceDN w:val="0"/>
        <w:adjustRightInd w:val="0"/>
        <w:ind w:left="1702" w:hanging="1418"/>
        <w:jc w:val="left"/>
        <w:textAlignment w:val="baseline"/>
        <w:rPr>
          <w:ins w:id="1" w:author="Robert Farac" w:date="2021-02-11T23:13:00Z"/>
          <w:rFonts w:eastAsia="Times New Roman"/>
          <w:lang w:eastAsia="en-GB"/>
        </w:rPr>
      </w:pPr>
      <w:ins w:id="2" w:author="Robert Farac" w:date="2021-02-11T23:13:00Z">
        <w:r>
          <w:rPr>
            <w:rFonts w:eastAsia="Times New Roman"/>
            <w:lang w:eastAsia="en-GB"/>
          </w:rPr>
          <w:t>[x1]</w:t>
        </w:r>
        <w:r>
          <w:rPr>
            <w:rFonts w:eastAsia="Times New Roman"/>
            <w:lang w:eastAsia="en-GB"/>
          </w:rPr>
          <w:tab/>
          <w:t>SOGNO project,</w:t>
        </w:r>
        <w:r w:rsidRPr="00C20838">
          <w:rPr>
            <w:rFonts w:eastAsia="Times New Roman"/>
            <w:lang w:eastAsia="en-GB"/>
          </w:rPr>
          <w:t xml:space="preserve"> </w:t>
        </w:r>
        <w:r>
          <w:rPr>
            <w:rFonts w:eastAsia="Times New Roman"/>
            <w:lang w:eastAsia="en-GB"/>
          </w:rPr>
          <w:t xml:space="preserve">Deliverable 2.2, </w:t>
        </w:r>
        <w:r w:rsidRPr="00C20838">
          <w:rPr>
            <w:rFonts w:eastAsia="Times New Roman"/>
            <w:lang w:eastAsia="en-GB"/>
          </w:rPr>
          <w:t>"</w:t>
        </w:r>
        <w:r w:rsidRPr="00055F2F">
          <w:rPr>
            <w:rFonts w:eastAsia="Times New Roman"/>
            <w:lang w:eastAsia="en-GB"/>
          </w:rPr>
          <w:t xml:space="preserve">Description of </w:t>
        </w:r>
        <w:r>
          <w:rPr>
            <w:rFonts w:eastAsia="Times New Roman"/>
            <w:lang w:eastAsia="en-GB"/>
          </w:rPr>
          <w:t>initial interfaces &amp; services for grid awareness</w:t>
        </w:r>
        <w:r w:rsidRPr="00C20838">
          <w:rPr>
            <w:rFonts w:eastAsia="Times New Roman"/>
            <w:lang w:eastAsia="en-GB"/>
          </w:rPr>
          <w:t>"</w:t>
        </w:r>
        <w:r>
          <w:rPr>
            <w:rFonts w:eastAsia="Times New Roman"/>
            <w:lang w:eastAsia="en-GB"/>
          </w:rPr>
          <w:t xml:space="preserve">, </w:t>
        </w:r>
        <w:r w:rsidRPr="007C1B87">
          <w:rPr>
            <w:rFonts w:eastAsia="Times New Roman"/>
            <w:lang w:eastAsia="en-GB"/>
          </w:rPr>
          <w:t>https://www.sogno-energy.eu/global/images/cms/Deliverables/774613_SOGNO_D2.2.pdf</w:t>
        </w:r>
        <w:r>
          <w:rPr>
            <w:rFonts w:eastAsia="Times New Roman"/>
            <w:lang w:eastAsia="en-GB"/>
          </w:rPr>
          <w:t>, December 2018.</w:t>
        </w:r>
      </w:ins>
    </w:p>
    <w:p w14:paraId="15D9C6CD" w14:textId="77777777" w:rsidR="00D17AB4" w:rsidRPr="00C20838" w:rsidRDefault="00D17AB4" w:rsidP="00D17AB4">
      <w:pPr>
        <w:keepLines/>
        <w:overflowPunct w:val="0"/>
        <w:autoSpaceDE w:val="0"/>
        <w:autoSpaceDN w:val="0"/>
        <w:adjustRightInd w:val="0"/>
        <w:ind w:left="1702" w:hanging="1418"/>
        <w:jc w:val="left"/>
        <w:textAlignment w:val="baseline"/>
        <w:rPr>
          <w:ins w:id="3" w:author="Robert Farac" w:date="2021-02-11T23:13:00Z"/>
          <w:rFonts w:eastAsia="Times New Roman"/>
          <w:lang w:eastAsia="en-GB"/>
        </w:rPr>
      </w:pPr>
      <w:ins w:id="4" w:author="Robert Farac" w:date="2021-02-11T23:13:00Z">
        <w:r>
          <w:rPr>
            <w:rFonts w:eastAsia="Times New Roman"/>
            <w:lang w:eastAsia="en-GB"/>
          </w:rPr>
          <w:t>[x2]</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1.2, “</w:t>
        </w:r>
        <w:r w:rsidRPr="00C95C16">
          <w:rPr>
            <w:rFonts w:eastAsia="Times New Roman"/>
            <w:lang w:eastAsia="en-GB"/>
          </w:rPr>
          <w:t>Dynamic-phasor driven voltage control concept for current VPPs in large scale deployment deliverable</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ins>
    </w:p>
    <w:p w14:paraId="5EAC69C2" w14:textId="77777777" w:rsidR="00D17AB4" w:rsidRPr="00C20838" w:rsidRDefault="00D17AB4" w:rsidP="00D17AB4">
      <w:pPr>
        <w:keepLines/>
        <w:overflowPunct w:val="0"/>
        <w:autoSpaceDE w:val="0"/>
        <w:autoSpaceDN w:val="0"/>
        <w:adjustRightInd w:val="0"/>
        <w:ind w:left="1702" w:hanging="1418"/>
        <w:jc w:val="left"/>
        <w:textAlignment w:val="baseline"/>
        <w:rPr>
          <w:ins w:id="5" w:author="Robert Farac" w:date="2021-02-11T23:13:00Z"/>
          <w:rFonts w:eastAsia="Times New Roman"/>
          <w:lang w:eastAsia="en-GB"/>
        </w:rPr>
      </w:pPr>
      <w:ins w:id="6" w:author="Robert Farac" w:date="2021-02-11T23:13:00Z">
        <w:r>
          <w:rPr>
            <w:rFonts w:eastAsia="Times New Roman"/>
            <w:lang w:eastAsia="en-GB"/>
          </w:rPr>
          <w:t>[x3]</w:t>
        </w:r>
        <w:r>
          <w:rPr>
            <w:rFonts w:eastAsia="Times New Roman"/>
            <w:lang w:eastAsia="en-GB"/>
          </w:rPr>
          <w:tab/>
        </w:r>
        <w:proofErr w:type="spellStart"/>
        <w:r>
          <w:rPr>
            <w:rFonts w:eastAsia="Times New Roman"/>
            <w:lang w:eastAsia="en-GB"/>
          </w:rPr>
          <w:t>edgeFLEX</w:t>
        </w:r>
        <w:proofErr w:type="spellEnd"/>
        <w:r>
          <w:rPr>
            <w:rFonts w:eastAsia="Times New Roman"/>
            <w:lang w:eastAsia="en-GB"/>
          </w:rPr>
          <w:t xml:space="preserve"> project, Deliverable 4.1, “</w:t>
        </w:r>
        <w:r w:rsidRPr="005A6249">
          <w:rPr>
            <w:rFonts w:eastAsia="Times New Roman"/>
            <w:lang w:eastAsia="en-GB"/>
          </w:rPr>
          <w:t xml:space="preserve">Description of </w:t>
        </w:r>
        <w:proofErr w:type="spellStart"/>
        <w:r w:rsidRPr="005A6249">
          <w:rPr>
            <w:rFonts w:eastAsia="Times New Roman"/>
            <w:lang w:eastAsia="en-GB"/>
          </w:rPr>
          <w:t>edgeFLEX</w:t>
        </w:r>
        <w:proofErr w:type="spellEnd"/>
        <w:r w:rsidRPr="005A6249">
          <w:rPr>
            <w:rFonts w:eastAsia="Times New Roman"/>
            <w:lang w:eastAsia="en-GB"/>
          </w:rPr>
          <w:t xml:space="preserve"> platform design</w:t>
        </w:r>
        <w:r>
          <w:rPr>
            <w:rFonts w:eastAsia="Times New Roman"/>
            <w:lang w:eastAsia="en-GB"/>
          </w:rPr>
          <w:t>”, [to be published on “</w:t>
        </w:r>
        <w:r w:rsidRPr="000C26C2">
          <w:rPr>
            <w:rFonts w:eastAsia="Times New Roman"/>
            <w:lang w:eastAsia="en-GB"/>
          </w:rPr>
          <w:t>https://www.edgeflex-h2020.eu/progress/work-packages.html</w:t>
        </w:r>
        <w:r>
          <w:rPr>
            <w:rFonts w:eastAsia="Times New Roman"/>
            <w:lang w:eastAsia="en-GB"/>
          </w:rPr>
          <w:t>” on 31.03.2021].</w:t>
        </w:r>
      </w:ins>
    </w:p>
    <w:p w14:paraId="176215AA" w14:textId="77777777" w:rsidR="00D17AB4" w:rsidRPr="00CB392C" w:rsidRDefault="00D17AB4" w:rsidP="00D17AB4">
      <w:pPr>
        <w:rPr>
          <w:ins w:id="7" w:author="Robert Farac" w:date="2021-02-11T23:13:00Z"/>
          <w:lang w:eastAsia="en-GB"/>
        </w:rPr>
      </w:pPr>
    </w:p>
    <w:p w14:paraId="28E5DA99" w14:textId="77777777" w:rsidR="00D17AB4" w:rsidRDefault="00D17AB4" w:rsidP="00D17AB4">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8" w:author="Robert Farac" w:date="2021-02-11T23:13:00Z"/>
          <w:rFonts w:cs="Arial"/>
          <w:b/>
          <w:i/>
          <w:color w:val="0070C0"/>
        </w:rPr>
      </w:pPr>
      <w:ins w:id="9" w:author="Robert Farac" w:date="2021-02-11T23:13: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14FFF022" w14:textId="77777777" w:rsidR="00D17AB4" w:rsidRDefault="00D17AB4" w:rsidP="00D17AB4">
      <w:pPr>
        <w:rPr>
          <w:ins w:id="10" w:author="Robert Farac" w:date="2021-02-11T23:13:00Z"/>
        </w:rPr>
      </w:pPr>
    </w:p>
    <w:p w14:paraId="39AC05F1" w14:textId="77777777" w:rsidR="00D17AB4" w:rsidRPr="00CB392C" w:rsidRDefault="00D17AB4" w:rsidP="00D17AB4">
      <w:pPr>
        <w:pBdr>
          <w:top w:val="single" w:sz="18" w:space="1" w:color="auto"/>
          <w:left w:val="single" w:sz="18" w:space="4" w:color="auto"/>
          <w:bottom w:val="single" w:sz="18" w:space="1" w:color="auto"/>
          <w:right w:val="single" w:sz="18" w:space="4" w:color="auto"/>
        </w:pBdr>
        <w:jc w:val="center"/>
        <w:rPr>
          <w:ins w:id="11" w:author="Robert Farac" w:date="2021-02-11T23:13:00Z"/>
          <w:rFonts w:ascii="Arial Black" w:hAnsi="Arial Black"/>
          <w:sz w:val="18"/>
          <w:szCs w:val="18"/>
        </w:rPr>
      </w:pPr>
      <w:ins w:id="12" w:author="Robert Farac" w:date="2021-02-11T23:13:00Z">
        <w:r w:rsidRPr="00A33B11">
          <w:rPr>
            <w:rFonts w:ascii="Arial Black" w:hAnsi="Arial Black"/>
            <w:sz w:val="18"/>
            <w:szCs w:val="18"/>
          </w:rPr>
          <w:t xml:space="preserve">Begin </w:t>
        </w:r>
        <w:r>
          <w:rPr>
            <w:rFonts w:ascii="Arial Black" w:hAnsi="Arial Black"/>
            <w:sz w:val="18"/>
            <w:szCs w:val="18"/>
          </w:rPr>
          <w:t>Second Change</w:t>
        </w:r>
      </w:ins>
    </w:p>
    <w:p w14:paraId="176CD43B" w14:textId="77777777" w:rsidR="00D17AB4" w:rsidRDefault="00D17AB4" w:rsidP="00D17AB4">
      <w:pPr>
        <w:pStyle w:val="Heading3"/>
        <w:rPr>
          <w:ins w:id="13" w:author="Robert Farac" w:date="2021-02-11T23:13:00Z"/>
        </w:rPr>
      </w:pPr>
      <w:bookmarkStart w:id="14" w:name="_Toc59531734"/>
      <w:ins w:id="15" w:author="Robert Farac" w:date="2021-02-11T23:13:00Z">
        <w:r>
          <w:lastRenderedPageBreak/>
          <w:t>5.</w:t>
        </w:r>
        <w:r>
          <w:rPr>
            <w:rFonts w:hint="eastAsia"/>
            <w:lang w:val="en-US" w:eastAsia="zh-CN"/>
          </w:rPr>
          <w:t>x</w:t>
        </w:r>
        <w:r>
          <w:tab/>
        </w:r>
        <w:r w:rsidRPr="004E0417">
          <w:rPr>
            <w:sz w:val="24"/>
            <w:szCs w:val="24"/>
            <w:lang w:val="en-US" w:eastAsia="zh-CN"/>
          </w:rPr>
          <w:tab/>
        </w:r>
        <w:bookmarkEnd w:id="14"/>
        <w:r w:rsidRPr="00F038AF">
          <w:rPr>
            <w:sz w:val="24"/>
            <w:szCs w:val="24"/>
            <w:lang w:val="en-US" w:eastAsia="zh-CN"/>
          </w:rPr>
          <w:t>Edge cloud driven data acquisition (</w:t>
        </w:r>
        <w:proofErr w:type="spellStart"/>
        <w:r w:rsidRPr="00F038AF">
          <w:rPr>
            <w:sz w:val="24"/>
            <w:szCs w:val="24"/>
            <w:lang w:val="en-US" w:eastAsia="zh-CN"/>
          </w:rPr>
          <w:t>edgePMU</w:t>
        </w:r>
        <w:proofErr w:type="spellEnd"/>
        <w:r w:rsidRPr="00F038AF">
          <w:rPr>
            <w:sz w:val="24"/>
            <w:szCs w:val="24"/>
            <w:lang w:val="en-US" w:eastAsia="zh-CN"/>
          </w:rPr>
          <w:t>)</w:t>
        </w:r>
      </w:ins>
    </w:p>
    <w:p w14:paraId="4516A191" w14:textId="77777777" w:rsidR="00D17AB4" w:rsidRDefault="00D17AB4" w:rsidP="00D17AB4">
      <w:pPr>
        <w:pStyle w:val="Heading4"/>
        <w:rPr>
          <w:ins w:id="16" w:author="Robert Farac" w:date="2021-02-11T23:13:00Z"/>
        </w:rPr>
      </w:pPr>
      <w:ins w:id="17" w:author="Robert Farac" w:date="2021-02-11T23:13:00Z">
        <w:r>
          <w:t>5.</w:t>
        </w:r>
        <w:r>
          <w:rPr>
            <w:rFonts w:hint="eastAsia"/>
            <w:lang w:val="en-US" w:eastAsia="zh-CN"/>
          </w:rPr>
          <w:t>x</w:t>
        </w:r>
        <w:r>
          <w:t>.1</w:t>
        </w:r>
        <w:r>
          <w:tab/>
          <w:t>Description</w:t>
        </w:r>
      </w:ins>
    </w:p>
    <w:p w14:paraId="1041121E" w14:textId="77777777" w:rsidR="00D17AB4" w:rsidRDefault="00D17AB4" w:rsidP="00D17AB4">
      <w:pPr>
        <w:rPr>
          <w:ins w:id="18" w:author="Robert Farac" w:date="2021-02-11T23:13:00Z"/>
        </w:rPr>
      </w:pPr>
      <w:ins w:id="19" w:author="Robert Farac" w:date="2021-02-11T23:13:00Z">
        <w:r>
          <w:t xml:space="preserve">In the power grid, there are devices deployed to measure physical quantities from the grid, such quantities are e.g. electrical quantities such as amplitudes of voltage and current, phase, </w:t>
        </w:r>
        <w:proofErr w:type="gramStart"/>
        <w:r>
          <w:t>frequency</w:t>
        </w:r>
        <w:proofErr w:type="gramEnd"/>
        <w:r>
          <w:t xml:space="preserve"> or rate of change of frequency (ROCOF). One device that can provide such measurements is called a Phasor Measurement Unit (PMU). This </w:t>
        </w:r>
        <w:proofErr w:type="gramStart"/>
        <w:r>
          <w:t>particular device</w:t>
        </w:r>
        <w:proofErr w:type="gramEnd"/>
        <w:r>
          <w:t xml:space="preserve"> provides the above-mentioned values synchronized to a global time clock derived, for example from GPS. Such synchronized values can be used as an input to power distribution grid services, such as state estimation service </w:t>
        </w:r>
        <w:r w:rsidRPr="002F5818">
          <w:t>[</w:t>
        </w:r>
        <w:r>
          <w:t>x1</w:t>
        </w:r>
        <w:r w:rsidRPr="002F5818">
          <w:t>].</w:t>
        </w:r>
        <w:r>
          <w:t xml:space="preserve"> Another possible service that relies on measurements of voltage, current and phase is a voltage control service [x2].</w:t>
        </w:r>
      </w:ins>
    </w:p>
    <w:p w14:paraId="2B60C598" w14:textId="77777777" w:rsidR="00D17AB4" w:rsidRDefault="00D17AB4" w:rsidP="00D17AB4">
      <w:pPr>
        <w:rPr>
          <w:ins w:id="20" w:author="Robert Farac" w:date="2021-02-11T23:13:00Z"/>
        </w:rPr>
      </w:pPr>
      <w:ins w:id="21" w:author="Robert Farac" w:date="2021-02-11T23:13:00Z">
        <w:r>
          <w:t xml:space="preserve">As PMUs are very expensive devices, they are placed only at key points of interest. However, it is possible to use cheaper field devices that collect sampled measurement data and then process them in the edge cloud hosted PMU software, virtualizing the processing functionality of a traditional PMU, thus enabling the concept of the </w:t>
        </w:r>
        <w:proofErr w:type="spellStart"/>
        <w:r>
          <w:t>edgePMU</w:t>
        </w:r>
        <w:proofErr w:type="spellEnd"/>
        <w:r>
          <w:t xml:space="preserve"> </w:t>
        </w:r>
        <w:r w:rsidRPr="00921893">
          <w:t>[</w:t>
        </w:r>
        <w:r>
          <w:t>x3</w:t>
        </w:r>
        <w:r w:rsidRPr="00921893">
          <w:t>].</w:t>
        </w:r>
        <w:r>
          <w:t xml:space="preserve"> Due to the lower processing requirements of the field devices, their cost is reduced, and they can also be deployed in the distribution grid providing power system operators with a more precise knowledge of the state of their grids.</w:t>
        </w:r>
        <w:r w:rsidRPr="00D946CF">
          <w:t xml:space="preserve"> </w:t>
        </w:r>
        <w:r>
          <w:t xml:space="preserve">The </w:t>
        </w:r>
        <w:proofErr w:type="spellStart"/>
        <w:r>
          <w:t>edgePMU</w:t>
        </w:r>
        <w:proofErr w:type="spellEnd"/>
        <w:r>
          <w:t xml:space="preserve"> concept separates the data acquisition from the data processing by exploiting the computational capabilities offered by distributed 5G edge clouds.</w:t>
        </w:r>
      </w:ins>
    </w:p>
    <w:p w14:paraId="3A8910A4" w14:textId="77777777" w:rsidR="00D17AB4" w:rsidRDefault="00D17AB4" w:rsidP="00D17AB4">
      <w:pPr>
        <w:rPr>
          <w:ins w:id="22" w:author="Robert Farac" w:date="2021-02-11T23:13:00Z"/>
        </w:rPr>
      </w:pPr>
      <w:ins w:id="23" w:author="Robert Farac" w:date="2021-02-11T23:13:00Z">
        <w:r>
          <w:t xml:space="preserve">The </w:t>
        </w:r>
        <w:proofErr w:type="spellStart"/>
        <w:r>
          <w:t>edgePMU</w:t>
        </w:r>
        <w:proofErr w:type="spellEnd"/>
        <w:r>
          <w:t>, with its modular approach, tackles the growing need for low-cost measurement devices in distribution networks from a new perspective. It utilizes the scalability of cloud infrastructure and decreases the specialization needed in the data acquisition device, by providing flexible cloud solutions for different data use cases. Furthermore, the overall deployment is simplified from a communication point of view since there is no need for special communications cabling and a network infrastructure managed by distribution grid operators. This approach simplifies the adoption of PMUs in distribution networks by helping distribution grid operators gradually deploy their measurement architectures. In fact, the cloud-based approach offers great flexibility in the development of monitoring and automation functionalities, by gradually stacking services and processing modules. It also provides scalability opportunities, thanks to the cloud technology-based computational infrastructure. The increased computational power offered by 5G edge cloud compared to that of low-cost single board computers enables more computationally challenging algorithms to be deployed.</w:t>
        </w:r>
      </w:ins>
    </w:p>
    <w:p w14:paraId="375034CD" w14:textId="77777777" w:rsidR="00D17AB4" w:rsidRDefault="00D17AB4" w:rsidP="00D17AB4">
      <w:pPr>
        <w:rPr>
          <w:ins w:id="24" w:author="Robert Farac" w:date="2021-02-11T23:13:00Z"/>
        </w:rPr>
      </w:pPr>
      <w:ins w:id="25" w:author="Robert Farac" w:date="2021-02-11T23:13:00Z">
        <w:r>
          <w:t>Here are the key features</w:t>
        </w:r>
        <w:r>
          <w:rPr>
            <w:rStyle w:val="CommentReference"/>
          </w:rPr>
          <w:t xml:space="preserve"> </w:t>
        </w:r>
        <w:r>
          <w:t xml:space="preserve">of the </w:t>
        </w:r>
        <w:proofErr w:type="spellStart"/>
        <w:r>
          <w:t>edgePMU</w:t>
        </w:r>
        <w:proofErr w:type="spellEnd"/>
        <w:r>
          <w:t xml:space="preserve"> concept [x3]:</w:t>
        </w:r>
      </w:ins>
    </w:p>
    <w:p w14:paraId="1B06726B" w14:textId="77777777" w:rsidR="00D17AB4" w:rsidRDefault="00D17AB4" w:rsidP="00D17AB4">
      <w:pPr>
        <w:pStyle w:val="ListParagraph"/>
        <w:numPr>
          <w:ilvl w:val="0"/>
          <w:numId w:val="21"/>
        </w:numPr>
        <w:rPr>
          <w:ins w:id="26" w:author="Robert Farac" w:date="2021-02-11T23:13:00Z"/>
        </w:rPr>
      </w:pPr>
      <w:ins w:id="27" w:author="Robert Farac" w:date="2021-02-11T23:13:00Z">
        <w:r>
          <w:t>High rate raw data transmission between the data acquisition unit and the edge cloud using 5G wireless connectivity</w:t>
        </w:r>
      </w:ins>
    </w:p>
    <w:p w14:paraId="61603375" w14:textId="77777777" w:rsidR="00D17AB4" w:rsidRDefault="00D17AB4" w:rsidP="00D17AB4">
      <w:pPr>
        <w:pStyle w:val="ListParagraph"/>
        <w:numPr>
          <w:ilvl w:val="0"/>
          <w:numId w:val="21"/>
        </w:numPr>
        <w:rPr>
          <w:ins w:id="28" w:author="Robert Farac" w:date="2021-02-11T23:13:00Z"/>
        </w:rPr>
      </w:pPr>
      <w:ins w:id="29" w:author="Robert Farac" w:date="2021-02-11T23:13:00Z">
        <w:r>
          <w:t>The ability to deploy services or other applications</w:t>
        </w:r>
        <w:r w:rsidRPr="007940E9">
          <w:t xml:space="preserve"> </w:t>
        </w:r>
        <w:r>
          <w:t>on</w:t>
        </w:r>
        <w:r w:rsidRPr="007940E9">
          <w:t xml:space="preserve"> </w:t>
        </w:r>
        <w:r>
          <w:t>edge cloud</w:t>
        </w:r>
        <w:r w:rsidRPr="007940E9">
          <w:t xml:space="preserve"> infrastructure</w:t>
        </w:r>
        <w:r>
          <w:t xml:space="preserve"> instead of having to deploy them in a traditional PMU with its high processing power </w:t>
        </w:r>
      </w:ins>
    </w:p>
    <w:p w14:paraId="42A2FF5F" w14:textId="77777777" w:rsidR="00D17AB4" w:rsidRDefault="00D17AB4" w:rsidP="00D17AB4">
      <w:pPr>
        <w:pStyle w:val="ListParagraph"/>
        <w:numPr>
          <w:ilvl w:val="0"/>
          <w:numId w:val="21"/>
        </w:numPr>
        <w:rPr>
          <w:ins w:id="30" w:author="Robert Farac" w:date="2021-02-11T23:13:00Z"/>
        </w:rPr>
      </w:pPr>
      <w:ins w:id="31" w:author="Robert Farac" w:date="2021-02-11T23:13:00Z">
        <w:r>
          <w:t>A single field device can be used as a data acquisition unit for different services hosted in the edge cloud</w:t>
        </w:r>
      </w:ins>
    </w:p>
    <w:p w14:paraId="022BC09F" w14:textId="77777777" w:rsidR="00D17AB4" w:rsidRDefault="00D17AB4" w:rsidP="00D17AB4">
      <w:pPr>
        <w:pStyle w:val="ListParagraph"/>
        <w:numPr>
          <w:ilvl w:val="0"/>
          <w:numId w:val="21"/>
        </w:numPr>
        <w:rPr>
          <w:ins w:id="32" w:author="Robert Farac" w:date="2021-02-11T23:13:00Z"/>
        </w:rPr>
      </w:pPr>
      <w:ins w:id="33" w:author="Robert Farac" w:date="2021-02-11T23:13:00Z">
        <w:r>
          <w:t xml:space="preserve">Services can be deployed, </w:t>
        </w:r>
        <w:proofErr w:type="gramStart"/>
        <w:r>
          <w:t>modified</w:t>
        </w:r>
        <w:proofErr w:type="gramEnd"/>
        <w:r>
          <w:t xml:space="preserve"> and upgraded on demand without the need to physically visit the sites</w:t>
        </w:r>
      </w:ins>
    </w:p>
    <w:p w14:paraId="638956D2" w14:textId="77777777" w:rsidR="00D17AB4" w:rsidRPr="00A80A4C" w:rsidRDefault="00D17AB4" w:rsidP="00D17AB4">
      <w:pPr>
        <w:pStyle w:val="ListParagraph"/>
        <w:numPr>
          <w:ilvl w:val="0"/>
          <w:numId w:val="21"/>
        </w:numPr>
        <w:rPr>
          <w:ins w:id="34" w:author="Robert Farac" w:date="2021-02-11T23:13:00Z"/>
        </w:rPr>
      </w:pPr>
      <w:ins w:id="35" w:author="Robert Farac" w:date="2021-02-11T23:13:00Z">
        <w:r>
          <w:t xml:space="preserve">The cloud-based software is not limited to only providing </w:t>
        </w:r>
        <w:r w:rsidRPr="00594E53">
          <w:t>phasor</w:t>
        </w:r>
        <w:r>
          <w:t xml:space="preserve"> measurements, but could also be used to calculate other metrics for power distribution grid services</w:t>
        </w:r>
      </w:ins>
    </w:p>
    <w:p w14:paraId="26D4A5F0" w14:textId="77777777" w:rsidR="00D17AB4" w:rsidRDefault="00D17AB4" w:rsidP="00D17AB4">
      <w:pPr>
        <w:pStyle w:val="Heading4"/>
        <w:rPr>
          <w:ins w:id="36" w:author="Robert Farac" w:date="2021-02-11T23:13:00Z"/>
        </w:rPr>
      </w:pPr>
      <w:ins w:id="37" w:author="Robert Farac" w:date="2021-02-11T23:13:00Z">
        <w:r>
          <w:t>5.</w:t>
        </w:r>
        <w:r>
          <w:rPr>
            <w:rFonts w:hint="eastAsia"/>
            <w:lang w:val="en-US" w:eastAsia="zh-CN"/>
          </w:rPr>
          <w:t>x</w:t>
        </w:r>
        <w:r>
          <w:t>.2</w:t>
        </w:r>
        <w:r>
          <w:tab/>
        </w:r>
        <w:r w:rsidRPr="0040421E">
          <w:t>Pre-conditions</w:t>
        </w:r>
      </w:ins>
    </w:p>
    <w:p w14:paraId="46EEA507" w14:textId="77777777" w:rsidR="00D17AB4" w:rsidRDefault="00D17AB4" w:rsidP="00D17AB4">
      <w:pPr>
        <w:rPr>
          <w:ins w:id="38" w:author="Robert Farac" w:date="2021-02-11T23:13:00Z"/>
        </w:rPr>
      </w:pPr>
      <w:ins w:id="39" w:author="Robert Farac" w:date="2021-02-11T23:13:00Z">
        <w:r>
          <w:t xml:space="preserve">Coverage by 5G communications networks of regions in which measurement devices and edge cloud are to be located is required. The voltage or current measurement sensors and their associated secure data acquisition units </w:t>
        </w:r>
        <w:proofErr w:type="gramStart"/>
        <w:r>
          <w:t>have to</w:t>
        </w:r>
        <w:proofErr w:type="gramEnd"/>
        <w:r>
          <w:t xml:space="preserve"> be deployed in the power grid.</w:t>
        </w:r>
      </w:ins>
    </w:p>
    <w:p w14:paraId="4C3DEA43" w14:textId="77777777" w:rsidR="00D17AB4" w:rsidRDefault="00D17AB4" w:rsidP="00D17AB4">
      <w:pPr>
        <w:rPr>
          <w:ins w:id="40" w:author="Robert Farac" w:date="2021-02-11T23:13:00Z"/>
        </w:rPr>
      </w:pPr>
      <w:ins w:id="41" w:author="Robert Farac" w:date="2021-02-11T23:13:00Z">
        <w:r>
          <w:t>The secure data acquisition unit is connected wirelessly by the 5G network to the edge cloud hosted services.</w:t>
        </w:r>
      </w:ins>
    </w:p>
    <w:p w14:paraId="7E50FBAE" w14:textId="77777777" w:rsidR="00D17AB4" w:rsidRPr="003D558B" w:rsidRDefault="00D17AB4" w:rsidP="00D17AB4">
      <w:pPr>
        <w:rPr>
          <w:ins w:id="42" w:author="Robert Farac" w:date="2021-02-11T23:13:00Z"/>
        </w:rPr>
      </w:pPr>
      <w:ins w:id="43" w:author="Robert Farac" w:date="2021-02-11T23:13:00Z">
        <w:r>
          <w:t>The service of phasor calculation is deployed in the edge cloud infrastructure.</w:t>
        </w:r>
      </w:ins>
    </w:p>
    <w:p w14:paraId="03D43F45" w14:textId="77777777" w:rsidR="00D17AB4" w:rsidRDefault="00D17AB4" w:rsidP="00D17AB4">
      <w:pPr>
        <w:pStyle w:val="Heading4"/>
        <w:rPr>
          <w:ins w:id="44" w:author="Robert Farac" w:date="2021-02-11T23:13:00Z"/>
        </w:rPr>
      </w:pPr>
      <w:ins w:id="45" w:author="Robert Farac" w:date="2021-02-11T23:13:00Z">
        <w:r>
          <w:lastRenderedPageBreak/>
          <w:t>5.</w:t>
        </w:r>
        <w:r>
          <w:rPr>
            <w:rFonts w:hint="eastAsia"/>
            <w:lang w:val="en-US" w:eastAsia="zh-CN"/>
          </w:rPr>
          <w:t>x</w:t>
        </w:r>
        <w:r>
          <w:t>.3</w:t>
        </w:r>
        <w:r>
          <w:tab/>
          <w:t>Service Flows</w:t>
        </w:r>
      </w:ins>
    </w:p>
    <w:p w14:paraId="008BF3B1" w14:textId="77777777" w:rsidR="00D17AB4" w:rsidRDefault="00D17AB4" w:rsidP="00D17AB4">
      <w:pPr>
        <w:jc w:val="center"/>
        <w:rPr>
          <w:ins w:id="46" w:author="Robert Farac" w:date="2021-02-11T23:13:00Z"/>
        </w:rPr>
      </w:pPr>
      <w:ins w:id="47" w:author="Robert Farac" w:date="2021-02-11T23:13:00Z">
        <w:r>
          <w:rPr>
            <w:noProof/>
          </w:rPr>
          <w:drawing>
            <wp:inline distT="0" distB="0" distL="0" distR="0" wp14:anchorId="0228B335" wp14:editId="6E6FB3D2">
              <wp:extent cx="5572125" cy="1786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1786255"/>
                      </a:xfrm>
                      <a:prstGeom prst="rect">
                        <a:avLst/>
                      </a:prstGeom>
                      <a:noFill/>
                    </pic:spPr>
                  </pic:pic>
                </a:graphicData>
              </a:graphic>
            </wp:inline>
          </w:drawing>
        </w:r>
      </w:ins>
    </w:p>
    <w:p w14:paraId="14107491" w14:textId="77777777" w:rsidR="00D17AB4" w:rsidRDefault="00D17AB4" w:rsidP="00D17AB4">
      <w:pPr>
        <w:pStyle w:val="Caption"/>
        <w:jc w:val="center"/>
        <w:rPr>
          <w:ins w:id="48" w:author="Robert Farac" w:date="2021-02-11T23:13:00Z"/>
        </w:rPr>
      </w:pPr>
      <w:ins w:id="49" w:author="Robert Farac" w:date="2021-02-11T23:13:00Z">
        <w:r w:rsidRPr="00F9016B">
          <w:rPr>
            <w:b/>
            <w:bCs/>
            <w:i w:val="0"/>
            <w:iCs w:val="0"/>
            <w:color w:val="auto"/>
            <w:sz w:val="20"/>
            <w:szCs w:val="20"/>
          </w:rPr>
          <w:t xml:space="preserve">Figure </w:t>
        </w:r>
        <w:r>
          <w:rPr>
            <w:b/>
            <w:bCs/>
            <w:i w:val="0"/>
            <w:iCs w:val="0"/>
            <w:color w:val="auto"/>
            <w:sz w:val="20"/>
            <w:szCs w:val="20"/>
          </w:rPr>
          <w:fldChar w:fldCharType="begin"/>
        </w:r>
        <w:r>
          <w:rPr>
            <w:b/>
            <w:bCs/>
            <w:i w:val="0"/>
            <w:iCs w:val="0"/>
            <w:color w:val="auto"/>
            <w:sz w:val="20"/>
            <w:szCs w:val="20"/>
          </w:rPr>
          <w:instrText xml:space="preserve"> STYLEREF 1 \s </w:instrText>
        </w:r>
        <w:r>
          <w:rPr>
            <w:b/>
            <w:bCs/>
            <w:i w:val="0"/>
            <w:iCs w:val="0"/>
            <w:color w:val="auto"/>
            <w:sz w:val="20"/>
            <w:szCs w:val="20"/>
          </w:rPr>
          <w:fldChar w:fldCharType="separate"/>
        </w:r>
        <w:r>
          <w:rPr>
            <w:b/>
            <w:bCs/>
            <w:i w:val="0"/>
            <w:iCs w:val="0"/>
            <w:noProof/>
            <w:color w:val="auto"/>
            <w:sz w:val="20"/>
            <w:szCs w:val="20"/>
          </w:rPr>
          <w:t>0</w:t>
        </w:r>
        <w:r>
          <w:rPr>
            <w:b/>
            <w:bCs/>
            <w:i w:val="0"/>
            <w:iCs w:val="0"/>
            <w:color w:val="auto"/>
            <w:sz w:val="20"/>
            <w:szCs w:val="20"/>
          </w:rPr>
          <w:fldChar w:fldCharType="end"/>
        </w:r>
        <w:r>
          <w:rPr>
            <w:b/>
            <w:bCs/>
            <w:i w:val="0"/>
            <w:iCs w:val="0"/>
            <w:color w:val="auto"/>
            <w:sz w:val="20"/>
            <w:szCs w:val="20"/>
          </w:rPr>
          <w:noBreakHyphen/>
        </w:r>
        <w:r>
          <w:rPr>
            <w:b/>
            <w:bCs/>
            <w:i w:val="0"/>
            <w:iCs w:val="0"/>
            <w:color w:val="auto"/>
            <w:sz w:val="20"/>
            <w:szCs w:val="20"/>
          </w:rPr>
          <w:fldChar w:fldCharType="begin"/>
        </w:r>
        <w:r>
          <w:rPr>
            <w:b/>
            <w:bCs/>
            <w:i w:val="0"/>
            <w:iCs w:val="0"/>
            <w:color w:val="auto"/>
            <w:sz w:val="20"/>
            <w:szCs w:val="20"/>
          </w:rPr>
          <w:instrText xml:space="preserve"> SEQ Figure \* ARABIC \s 1 </w:instrText>
        </w:r>
        <w:r>
          <w:rPr>
            <w:b/>
            <w:bCs/>
            <w:i w:val="0"/>
            <w:iCs w:val="0"/>
            <w:color w:val="auto"/>
            <w:sz w:val="20"/>
            <w:szCs w:val="20"/>
          </w:rPr>
          <w:fldChar w:fldCharType="separate"/>
        </w:r>
        <w:r>
          <w:rPr>
            <w:b/>
            <w:bCs/>
            <w:i w:val="0"/>
            <w:iCs w:val="0"/>
            <w:noProof/>
            <w:color w:val="auto"/>
            <w:sz w:val="20"/>
            <w:szCs w:val="20"/>
          </w:rPr>
          <w:t>1</w:t>
        </w:r>
        <w:r>
          <w:rPr>
            <w:b/>
            <w:bCs/>
            <w:i w:val="0"/>
            <w:iCs w:val="0"/>
            <w:color w:val="auto"/>
            <w:sz w:val="20"/>
            <w:szCs w:val="20"/>
          </w:rPr>
          <w:fldChar w:fldCharType="end"/>
        </w:r>
        <w:r w:rsidRPr="00F9016B">
          <w:rPr>
            <w:b/>
            <w:bCs/>
            <w:i w:val="0"/>
            <w:iCs w:val="0"/>
            <w:color w:val="auto"/>
            <w:sz w:val="20"/>
            <w:szCs w:val="20"/>
          </w:rPr>
          <w:t>: Service</w:t>
        </w:r>
        <w:r w:rsidRPr="00647D3E">
          <w:rPr>
            <w:b/>
            <w:bCs/>
            <w:i w:val="0"/>
            <w:iCs w:val="0"/>
            <w:color w:val="auto"/>
            <w:sz w:val="20"/>
            <w:szCs w:val="20"/>
          </w:rPr>
          <w:t xml:space="preserve"> flow </w:t>
        </w:r>
        <w:r w:rsidRPr="00DB005F">
          <w:rPr>
            <w:b/>
            <w:bCs/>
            <w:i w:val="0"/>
            <w:iCs w:val="0"/>
            <w:color w:val="auto"/>
            <w:sz w:val="20"/>
            <w:szCs w:val="20"/>
          </w:rPr>
          <w:t xml:space="preserve">diagram </w:t>
        </w:r>
        <w:r>
          <w:rPr>
            <w:b/>
            <w:bCs/>
            <w:i w:val="0"/>
            <w:iCs w:val="0"/>
            <w:color w:val="auto"/>
            <w:sz w:val="20"/>
            <w:szCs w:val="20"/>
          </w:rPr>
          <w:t xml:space="preserve">for </w:t>
        </w:r>
        <w:proofErr w:type="spellStart"/>
        <w:r>
          <w:rPr>
            <w:b/>
            <w:bCs/>
            <w:i w:val="0"/>
            <w:iCs w:val="0"/>
            <w:color w:val="auto"/>
            <w:sz w:val="20"/>
            <w:szCs w:val="20"/>
          </w:rPr>
          <w:t>edgePMU</w:t>
        </w:r>
        <w:proofErr w:type="spellEnd"/>
        <w:r>
          <w:rPr>
            <w:b/>
            <w:bCs/>
            <w:i w:val="0"/>
            <w:iCs w:val="0"/>
            <w:color w:val="auto"/>
            <w:sz w:val="20"/>
            <w:szCs w:val="20"/>
          </w:rPr>
          <w:t xml:space="preserve"> use case</w:t>
        </w:r>
      </w:ins>
    </w:p>
    <w:p w14:paraId="5654990C" w14:textId="77777777" w:rsidR="00D17AB4" w:rsidRDefault="00D17AB4" w:rsidP="00D17AB4">
      <w:pPr>
        <w:pStyle w:val="ListParagraph"/>
        <w:numPr>
          <w:ilvl w:val="0"/>
          <w:numId w:val="21"/>
        </w:numPr>
        <w:rPr>
          <w:ins w:id="50" w:author="Robert Farac" w:date="2021-02-11T23:13:00Z"/>
        </w:rPr>
      </w:pPr>
      <w:ins w:id="51" w:author="Robert Farac" w:date="2021-02-11T23:13:00Z">
        <w:r>
          <w:t>The d</w:t>
        </w:r>
        <w:r w:rsidRPr="00594E53">
          <w:t xml:space="preserve">ata </w:t>
        </w:r>
        <w:r>
          <w:t>acquisition unit is collecting data, such as voltage and current values, from the power grid.</w:t>
        </w:r>
      </w:ins>
    </w:p>
    <w:p w14:paraId="06803372" w14:textId="77777777" w:rsidR="00D17AB4" w:rsidRDefault="00D17AB4" w:rsidP="00D17AB4">
      <w:pPr>
        <w:pStyle w:val="ListParagraph"/>
        <w:numPr>
          <w:ilvl w:val="0"/>
          <w:numId w:val="21"/>
        </w:numPr>
        <w:rPr>
          <w:ins w:id="52" w:author="Robert Farac" w:date="2021-02-11T23:13:00Z"/>
        </w:rPr>
      </w:pPr>
      <w:ins w:id="53" w:author="Robert Farac" w:date="2021-02-11T23:13:00Z">
        <w:r>
          <w:t>This data is then sent via secure 5G communication to the relevant service hosted on the edge cloud.</w:t>
        </w:r>
      </w:ins>
    </w:p>
    <w:p w14:paraId="7F42628B" w14:textId="77777777" w:rsidR="00D17AB4" w:rsidRPr="00594E53" w:rsidRDefault="00D17AB4" w:rsidP="00D17AB4">
      <w:pPr>
        <w:pStyle w:val="ListParagraph"/>
        <w:numPr>
          <w:ilvl w:val="0"/>
          <w:numId w:val="21"/>
        </w:numPr>
        <w:rPr>
          <w:ins w:id="54" w:author="Robert Farac" w:date="2021-02-11T23:13:00Z"/>
        </w:rPr>
      </w:pPr>
      <w:ins w:id="55" w:author="Robert Farac" w:date="2021-02-11T23:13:00Z">
        <w:r>
          <w:t>After the data has been</w:t>
        </w:r>
        <w:r w:rsidRPr="00594E53">
          <w:t xml:space="preserve"> collected in the edge cloud</w:t>
        </w:r>
        <w:r>
          <w:t xml:space="preserve">, the service </w:t>
        </w:r>
        <w:r w:rsidRPr="00594E53">
          <w:t>process</w:t>
        </w:r>
        <w:r>
          <w:t xml:space="preserve">es the data. </w:t>
        </w:r>
        <w:r w:rsidRPr="00766CA9">
          <w:t>A small buffer is needed for post-processing with the service hosted on the edge cloud.</w:t>
        </w:r>
      </w:ins>
    </w:p>
    <w:p w14:paraId="30CB6F4D" w14:textId="77777777" w:rsidR="00D17AB4" w:rsidRPr="003742B6" w:rsidRDefault="00D17AB4" w:rsidP="00D17AB4">
      <w:pPr>
        <w:pStyle w:val="ListParagraph"/>
        <w:numPr>
          <w:ilvl w:val="0"/>
          <w:numId w:val="21"/>
        </w:numPr>
        <w:rPr>
          <w:ins w:id="56" w:author="Robert Farac" w:date="2021-02-11T23:13:00Z"/>
        </w:rPr>
      </w:pPr>
      <w:ins w:id="57" w:author="Robert Farac" w:date="2021-02-11T23:13:00Z">
        <w:r>
          <w:t>In the case of the phasor calculation service, the e</w:t>
        </w:r>
        <w:r w:rsidRPr="00594E53">
          <w:t xml:space="preserve">stimated phasors can be forwarded to further applications or actors, either </w:t>
        </w:r>
        <w:r>
          <w:t>hosted</w:t>
        </w:r>
        <w:r w:rsidRPr="00594E53">
          <w:t xml:space="preserve"> </w:t>
        </w:r>
        <w:r>
          <w:t>by</w:t>
        </w:r>
        <w:r w:rsidRPr="00594E53">
          <w:t xml:space="preserve"> the edge cloud </w:t>
        </w:r>
        <w:r>
          <w:t>or external to it.</w:t>
        </w:r>
      </w:ins>
    </w:p>
    <w:p w14:paraId="077999BE" w14:textId="77777777" w:rsidR="00D17AB4" w:rsidRDefault="00D17AB4" w:rsidP="00D17AB4">
      <w:pPr>
        <w:pStyle w:val="Heading4"/>
        <w:rPr>
          <w:ins w:id="58" w:author="Robert Farac" w:date="2021-02-11T23:13:00Z"/>
        </w:rPr>
      </w:pPr>
      <w:ins w:id="59" w:author="Robert Farac" w:date="2021-02-11T23:13:00Z">
        <w:r>
          <w:t>5.</w:t>
        </w:r>
        <w:r>
          <w:rPr>
            <w:rFonts w:hint="eastAsia"/>
            <w:lang w:val="en-US" w:eastAsia="zh-CN"/>
          </w:rPr>
          <w:t>x</w:t>
        </w:r>
        <w:r>
          <w:t>.4</w:t>
        </w:r>
        <w:r>
          <w:tab/>
          <w:t>Post-conditions</w:t>
        </w:r>
      </w:ins>
    </w:p>
    <w:p w14:paraId="5F0BCD69" w14:textId="77777777" w:rsidR="00D17AB4" w:rsidRDefault="00D17AB4" w:rsidP="00D17AB4">
      <w:pPr>
        <w:rPr>
          <w:ins w:id="60" w:author="Robert Farac" w:date="2021-02-11T23:13:00Z"/>
        </w:rPr>
      </w:pPr>
      <w:ins w:id="61" w:author="Robert Farac" w:date="2021-02-11T23:13:00Z">
        <w:r>
          <w:t>The relevant power distribution grid service is successfully deployed in the edge cloud and running smoothly.</w:t>
        </w:r>
      </w:ins>
    </w:p>
    <w:p w14:paraId="62D4289B" w14:textId="77777777" w:rsidR="00D17AB4" w:rsidRDefault="00D17AB4" w:rsidP="00D17AB4">
      <w:pPr>
        <w:rPr>
          <w:ins w:id="62" w:author="Robert Farac" w:date="2021-02-11T23:13:00Z"/>
        </w:rPr>
      </w:pPr>
      <w:ins w:id="63" w:author="Robert Farac" w:date="2021-02-11T23:13:00Z">
        <w:r>
          <w:t>The voltage or current measurements are collected by the data acquisition units and transmitted to the service hosted on the edge cloud.</w:t>
        </w:r>
      </w:ins>
    </w:p>
    <w:p w14:paraId="0026BEFE" w14:textId="77777777" w:rsidR="00D17AB4" w:rsidRDefault="00D17AB4" w:rsidP="00D17AB4">
      <w:pPr>
        <w:rPr>
          <w:ins w:id="64" w:author="Robert Farac" w:date="2021-02-11T23:13:00Z"/>
        </w:rPr>
      </w:pPr>
      <w:ins w:id="65" w:author="Robert Farac" w:date="2021-02-11T23:13:00Z">
        <w:r>
          <w:t>The service deployed in the edge cloud provides upstream services</w:t>
        </w:r>
        <w:r w:rsidRPr="009B5F76">
          <w:t>, such as</w:t>
        </w:r>
        <w:r>
          <w:t xml:space="preserve"> state estimation or voltage control, with the input data they need.</w:t>
        </w:r>
      </w:ins>
    </w:p>
    <w:p w14:paraId="6979D356" w14:textId="77777777" w:rsidR="00D17AB4" w:rsidRDefault="00D17AB4" w:rsidP="00D17AB4">
      <w:pPr>
        <w:rPr>
          <w:ins w:id="66" w:author="Robert Farac" w:date="2021-02-11T23:13:00Z"/>
        </w:rPr>
      </w:pPr>
      <w:ins w:id="67" w:author="Robert Farac" w:date="2021-02-11T23:13:00Z">
        <w:r>
          <w:t xml:space="preserve">The resulting service output data, hosted on the edge cloud, is stored </w:t>
        </w:r>
        <w:proofErr w:type="gramStart"/>
        <w:r>
          <w:t>permanently</w:t>
        </w:r>
        <w:proofErr w:type="gramEnd"/>
        <w:r>
          <w:t xml:space="preserve"> or forwarded to upstream services.</w:t>
        </w:r>
      </w:ins>
    </w:p>
    <w:p w14:paraId="01AD8BE0" w14:textId="77777777" w:rsidR="00D17AB4" w:rsidRDefault="00D17AB4" w:rsidP="00D17AB4">
      <w:pPr>
        <w:pStyle w:val="Heading4"/>
        <w:rPr>
          <w:ins w:id="68" w:author="Robert Farac" w:date="2021-02-11T23:13:00Z"/>
        </w:rPr>
      </w:pPr>
      <w:ins w:id="69" w:author="Robert Farac" w:date="2021-02-11T23:13: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79DBB503" w14:textId="77777777" w:rsidR="00D17AB4" w:rsidRDefault="00D17AB4" w:rsidP="00D17AB4">
      <w:pPr>
        <w:rPr>
          <w:ins w:id="70" w:author="Robert Farac" w:date="2021-02-11T23:13:00Z"/>
        </w:rPr>
      </w:pPr>
      <w:ins w:id="71" w:author="Robert Farac" w:date="2021-02-11T23:13:00Z">
        <w:r w:rsidRPr="002D0175">
          <w:rPr>
            <w:lang w:eastAsia="zh-CN"/>
          </w:rPr>
          <w:t>Existing LTE wireless connectivity, if configured to provide the required latency, could support the transmission of field device measurement data to services hosted on clouds hosted on distribution system operator owned servers.</w:t>
        </w:r>
        <w:r w:rsidRPr="00C4614C">
          <w:t xml:space="preserve"> </w:t>
        </w:r>
      </w:ins>
    </w:p>
    <w:p w14:paraId="7CBC2D79" w14:textId="77777777" w:rsidR="00D17AB4" w:rsidRDefault="00D17AB4" w:rsidP="00D17AB4">
      <w:pPr>
        <w:rPr>
          <w:ins w:id="72" w:author="Robert Farac" w:date="2021-02-11T23:13:00Z"/>
        </w:rPr>
      </w:pPr>
      <w:ins w:id="73" w:author="Robert Farac" w:date="2021-02-11T23:13:00Z">
        <w:r w:rsidRPr="00E35D00">
          <w:rPr>
            <w:u w:val="single"/>
          </w:rPr>
          <w:t>Latency</w:t>
        </w:r>
        <w:r>
          <w:t xml:space="preserve">: </w:t>
        </w:r>
        <w:r w:rsidRPr="00CC492A">
          <w:t xml:space="preserve">Lower than 2/Fs, where Fs is the output reporting rate of the edge cloud </w:t>
        </w:r>
        <w:r>
          <w:t>service</w:t>
        </w:r>
        <w:r w:rsidRPr="00CC492A">
          <w:t>. Example</w:t>
        </w:r>
        <w:r>
          <w:t>:</w:t>
        </w:r>
        <w:r w:rsidRPr="00CC492A">
          <w:t xml:space="preserve"> 60 phasors per second at 60 Hz means </w:t>
        </w:r>
        <w:r>
          <w:t xml:space="preserve">Fs = 60 </w:t>
        </w:r>
        <w:r w:rsidRPr="00CC492A">
          <w:t>an</w:t>
        </w:r>
        <w:r>
          <w:t>d 2/60=0.033 means the</w:t>
        </w:r>
        <w:r w:rsidRPr="00CC492A">
          <w:t xml:space="preserve"> overall latency budget </w:t>
        </w:r>
        <w:r>
          <w:t>is</w:t>
        </w:r>
        <w:r w:rsidRPr="00CC492A">
          <w:t xml:space="preserve"> less than 33 </w:t>
        </w:r>
        <w:proofErr w:type="spellStart"/>
        <w:r w:rsidRPr="00CC492A">
          <w:t>ms</w:t>
        </w:r>
        <w:proofErr w:type="spellEnd"/>
        <w:r>
          <w:t xml:space="preserve">. Typical networks aim for 50 or </w:t>
        </w:r>
        <w:r w:rsidRPr="00DE1977">
          <w:t>60</w:t>
        </w:r>
        <w:r>
          <w:t xml:space="preserve"> phasors, depending on the geo location. Higher reporting rates are also allowed by the standard. </w:t>
        </w:r>
      </w:ins>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2878"/>
        <w:gridCol w:w="2879"/>
      </w:tblGrid>
      <w:tr w:rsidR="00D17AB4" w:rsidRPr="001B17DB" w14:paraId="70CF86B1" w14:textId="77777777" w:rsidTr="008C24F5">
        <w:trPr>
          <w:trHeight w:val="791"/>
          <w:ins w:id="74" w:author="Robert Farac" w:date="2021-02-11T23:13:00Z"/>
        </w:trPr>
        <w:tc>
          <w:tcPr>
            <w:tcW w:w="2878" w:type="dxa"/>
            <w:shd w:val="clear" w:color="auto" w:fill="auto"/>
            <w:hideMark/>
          </w:tcPr>
          <w:p w14:paraId="5A2975C3" w14:textId="77777777" w:rsidR="00D17AB4" w:rsidRPr="001B17DB" w:rsidRDefault="00D17AB4" w:rsidP="008C24F5">
            <w:pPr>
              <w:spacing w:after="0"/>
              <w:jc w:val="center"/>
              <w:rPr>
                <w:ins w:id="75" w:author="Robert Farac" w:date="2021-02-11T23:13:00Z"/>
                <w:rFonts w:eastAsia="Times New Roman"/>
                <w:b/>
                <w:bCs/>
                <w:color w:val="000000"/>
                <w:lang w:val="en-US"/>
              </w:rPr>
            </w:pPr>
            <w:ins w:id="76" w:author="Robert Farac" w:date="2021-02-11T23:13:00Z">
              <w:r w:rsidRPr="001B17DB">
                <w:rPr>
                  <w:rFonts w:eastAsia="Times New Roman"/>
                  <w:b/>
                  <w:bCs/>
                  <w:color w:val="000000"/>
                </w:rPr>
                <w:t>Latency</w:t>
              </w:r>
            </w:ins>
          </w:p>
        </w:tc>
        <w:tc>
          <w:tcPr>
            <w:tcW w:w="2878" w:type="dxa"/>
            <w:shd w:val="clear" w:color="auto" w:fill="auto"/>
            <w:hideMark/>
          </w:tcPr>
          <w:p w14:paraId="0397AEF5" w14:textId="77777777" w:rsidR="00D17AB4" w:rsidRPr="001B17DB" w:rsidRDefault="00D17AB4" w:rsidP="008C24F5">
            <w:pPr>
              <w:spacing w:after="0"/>
              <w:jc w:val="center"/>
              <w:rPr>
                <w:ins w:id="77" w:author="Robert Farac" w:date="2021-02-11T23:13:00Z"/>
                <w:rFonts w:eastAsia="Times New Roman"/>
                <w:b/>
                <w:bCs/>
                <w:color w:val="000000"/>
                <w:lang w:val="en-US"/>
              </w:rPr>
            </w:pPr>
            <w:ins w:id="78" w:author="Robert Farac" w:date="2021-02-11T23:13:00Z">
              <w:r w:rsidRPr="001B17DB">
                <w:rPr>
                  <w:rFonts w:eastAsia="Times New Roman"/>
                  <w:b/>
                  <w:bCs/>
                  <w:color w:val="000000"/>
                </w:rPr>
                <w:t>Communication service reliability: mean time between failure</w:t>
              </w:r>
            </w:ins>
          </w:p>
        </w:tc>
        <w:tc>
          <w:tcPr>
            <w:tcW w:w="2879" w:type="dxa"/>
            <w:shd w:val="clear" w:color="auto" w:fill="auto"/>
            <w:hideMark/>
          </w:tcPr>
          <w:p w14:paraId="6D1F9CCE" w14:textId="77777777" w:rsidR="00D17AB4" w:rsidRPr="001B17DB" w:rsidRDefault="00D17AB4" w:rsidP="008C24F5">
            <w:pPr>
              <w:spacing w:after="0"/>
              <w:jc w:val="center"/>
              <w:rPr>
                <w:ins w:id="79" w:author="Robert Farac" w:date="2021-02-11T23:13:00Z"/>
                <w:rFonts w:eastAsia="Times New Roman"/>
                <w:b/>
                <w:bCs/>
                <w:color w:val="000000"/>
                <w:lang w:val="en-US"/>
              </w:rPr>
            </w:pPr>
            <w:ins w:id="80" w:author="Robert Farac" w:date="2021-02-11T23:13:00Z">
              <w:r w:rsidRPr="001B17DB">
                <w:rPr>
                  <w:rFonts w:eastAsia="Times New Roman"/>
                  <w:b/>
                  <w:bCs/>
                  <w:color w:val="000000"/>
                </w:rPr>
                <w:t>Security</w:t>
              </w:r>
            </w:ins>
          </w:p>
        </w:tc>
      </w:tr>
      <w:tr w:rsidR="00D17AB4" w:rsidRPr="001B17DB" w14:paraId="0217C68F" w14:textId="77777777" w:rsidTr="008C24F5">
        <w:trPr>
          <w:trHeight w:val="800"/>
          <w:ins w:id="81" w:author="Robert Farac" w:date="2021-02-11T23:13:00Z"/>
        </w:trPr>
        <w:tc>
          <w:tcPr>
            <w:tcW w:w="2878" w:type="dxa"/>
            <w:shd w:val="clear" w:color="auto" w:fill="auto"/>
            <w:hideMark/>
          </w:tcPr>
          <w:p w14:paraId="646F17E1" w14:textId="77777777" w:rsidR="00D17AB4" w:rsidRPr="001B17DB" w:rsidRDefault="00D17AB4" w:rsidP="008C24F5">
            <w:pPr>
              <w:spacing w:after="0"/>
              <w:jc w:val="center"/>
              <w:rPr>
                <w:ins w:id="82" w:author="Robert Farac" w:date="2021-02-11T23:13:00Z"/>
                <w:rFonts w:eastAsia="Times New Roman"/>
                <w:color w:val="000000"/>
                <w:lang w:val="en-US"/>
              </w:rPr>
            </w:pPr>
            <w:proofErr w:type="gramStart"/>
            <w:ins w:id="83" w:author="Robert Farac" w:date="2021-02-11T23:13:00Z">
              <w:r w:rsidRPr="001B17DB">
                <w:rPr>
                  <w:rFonts w:eastAsia="Times New Roman"/>
                  <w:color w:val="000000"/>
                  <w:lang w:eastAsia="zh-CN"/>
                </w:rPr>
                <w:t>Typically</w:t>
              </w:r>
              <w:proofErr w:type="gramEnd"/>
              <w:r w:rsidRPr="001B17DB">
                <w:rPr>
                  <w:rFonts w:eastAsia="Times New Roman"/>
                  <w:color w:val="000000"/>
                  <w:lang w:eastAsia="zh-CN"/>
                </w:rPr>
                <w:t xml:space="preserve"> of the order of magnitude of 33 - 40 </w:t>
              </w:r>
              <w:proofErr w:type="spellStart"/>
              <w:r w:rsidRPr="001B17DB">
                <w:rPr>
                  <w:rFonts w:eastAsia="Times New Roman"/>
                  <w:color w:val="000000"/>
                  <w:lang w:eastAsia="zh-CN"/>
                </w:rPr>
                <w:t>ms</w:t>
              </w:r>
              <w:proofErr w:type="spellEnd"/>
            </w:ins>
          </w:p>
        </w:tc>
        <w:tc>
          <w:tcPr>
            <w:tcW w:w="2878" w:type="dxa"/>
            <w:shd w:val="clear" w:color="auto" w:fill="auto"/>
            <w:hideMark/>
          </w:tcPr>
          <w:p w14:paraId="14F3FC04" w14:textId="77777777" w:rsidR="00D17AB4" w:rsidRPr="001B17DB" w:rsidRDefault="00D17AB4" w:rsidP="008C24F5">
            <w:pPr>
              <w:spacing w:after="0"/>
              <w:jc w:val="center"/>
              <w:rPr>
                <w:ins w:id="84" w:author="Robert Farac" w:date="2021-02-11T23:13:00Z"/>
                <w:rFonts w:eastAsia="Times New Roman"/>
                <w:color w:val="000000"/>
                <w:lang w:val="en-US"/>
              </w:rPr>
            </w:pPr>
            <w:ins w:id="85" w:author="Robert Farac" w:date="2021-02-11T23:13:00Z">
              <w:r w:rsidRPr="001B17DB">
                <w:rPr>
                  <w:rFonts w:eastAsia="Times New Roman"/>
                  <w:color w:val="000000"/>
                </w:rPr>
                <w:t>&gt; 1 minute</w:t>
              </w:r>
            </w:ins>
          </w:p>
        </w:tc>
        <w:tc>
          <w:tcPr>
            <w:tcW w:w="2879" w:type="dxa"/>
            <w:shd w:val="clear" w:color="auto" w:fill="auto"/>
            <w:hideMark/>
          </w:tcPr>
          <w:p w14:paraId="6F17E0CB" w14:textId="77777777" w:rsidR="00D17AB4" w:rsidRPr="001B17DB" w:rsidRDefault="00D17AB4" w:rsidP="008C24F5">
            <w:pPr>
              <w:spacing w:after="0"/>
              <w:jc w:val="center"/>
              <w:rPr>
                <w:ins w:id="86" w:author="Robert Farac" w:date="2021-02-11T23:13:00Z"/>
                <w:rFonts w:eastAsia="Times New Roman"/>
                <w:color w:val="000000"/>
                <w:lang w:val="en-US"/>
              </w:rPr>
            </w:pPr>
            <w:ins w:id="87" w:author="Robert Farac" w:date="2021-02-11T23:13:00Z">
              <w:r w:rsidRPr="001B17DB">
                <w:rPr>
                  <w:rFonts w:eastAsia="Times New Roman"/>
                  <w:color w:val="000000"/>
                </w:rPr>
                <w:t>High</w:t>
              </w:r>
            </w:ins>
          </w:p>
        </w:tc>
      </w:tr>
    </w:tbl>
    <w:p w14:paraId="65290455" w14:textId="77777777" w:rsidR="00D17AB4" w:rsidRPr="00C4614C" w:rsidRDefault="00D17AB4" w:rsidP="00D17AB4">
      <w:pPr>
        <w:rPr>
          <w:ins w:id="88" w:author="Robert Farac" w:date="2021-02-11T23:13:00Z"/>
        </w:rPr>
      </w:pPr>
    </w:p>
    <w:p w14:paraId="71982D69" w14:textId="77777777" w:rsidR="00D17AB4" w:rsidRDefault="00D17AB4" w:rsidP="00D17AB4">
      <w:pPr>
        <w:pStyle w:val="Heading4"/>
        <w:rPr>
          <w:ins w:id="89" w:author="Robert Farac" w:date="2021-02-11T23:13:00Z"/>
        </w:rPr>
      </w:pPr>
      <w:ins w:id="90" w:author="Robert Farac" w:date="2021-02-11T23:13:00Z">
        <w:r>
          <w:lastRenderedPageBreak/>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ins>
    </w:p>
    <w:tbl>
      <w:tblPr>
        <w:tblStyle w:val="TableGrid"/>
        <w:tblW w:w="8635" w:type="dxa"/>
        <w:tblLook w:val="04A0" w:firstRow="1" w:lastRow="0" w:firstColumn="1" w:lastColumn="0" w:noHBand="0" w:noVBand="1"/>
      </w:tblPr>
      <w:tblGrid>
        <w:gridCol w:w="8635"/>
      </w:tblGrid>
      <w:tr w:rsidR="00D17AB4" w14:paraId="5232CB04" w14:textId="77777777" w:rsidTr="008C24F5">
        <w:trPr>
          <w:ins w:id="91" w:author="Robert Farac" w:date="2021-02-11T23:13:00Z"/>
        </w:trPr>
        <w:tc>
          <w:tcPr>
            <w:tcW w:w="8635" w:type="dxa"/>
          </w:tcPr>
          <w:p w14:paraId="761301A3" w14:textId="77777777" w:rsidR="00D17AB4" w:rsidRPr="00BB5A82" w:rsidRDefault="00D17AB4" w:rsidP="008C24F5">
            <w:pPr>
              <w:jc w:val="center"/>
              <w:rPr>
                <w:ins w:id="92" w:author="Robert Farac" w:date="2021-02-11T23:13:00Z"/>
                <w:b/>
                <w:bCs/>
              </w:rPr>
            </w:pPr>
            <w:ins w:id="93" w:author="Robert Farac" w:date="2021-02-11T23:13:00Z">
              <w:r w:rsidRPr="00BB5A82">
                <w:rPr>
                  <w:b/>
                  <w:bCs/>
                </w:rPr>
                <w:t xml:space="preserve">Message </w:t>
              </w:r>
              <w:r>
                <w:rPr>
                  <w:b/>
                  <w:bCs/>
                </w:rPr>
                <w:t>s</w:t>
              </w:r>
              <w:r w:rsidRPr="00BB5A82">
                <w:rPr>
                  <w:b/>
                  <w:bCs/>
                </w:rPr>
                <w:t xml:space="preserve">ampling </w:t>
              </w:r>
              <w:r>
                <w:rPr>
                  <w:b/>
                  <w:bCs/>
                </w:rPr>
                <w:t>r</w:t>
              </w:r>
              <w:r w:rsidRPr="00BB5A82">
                <w:rPr>
                  <w:b/>
                  <w:bCs/>
                </w:rPr>
                <w:t>ate</w:t>
              </w:r>
            </w:ins>
          </w:p>
        </w:tc>
      </w:tr>
      <w:tr w:rsidR="00D17AB4" w14:paraId="6E31A8E1" w14:textId="77777777" w:rsidTr="008C24F5">
        <w:trPr>
          <w:ins w:id="94" w:author="Robert Farac" w:date="2021-02-11T23:13:00Z"/>
        </w:trPr>
        <w:tc>
          <w:tcPr>
            <w:tcW w:w="8635" w:type="dxa"/>
          </w:tcPr>
          <w:p w14:paraId="01A33B96" w14:textId="7A2E77B5" w:rsidR="00D17AB4" w:rsidRPr="00BB5A82" w:rsidRDefault="00D17AB4" w:rsidP="008C24F5">
            <w:pPr>
              <w:jc w:val="center"/>
              <w:rPr>
                <w:ins w:id="95" w:author="Robert Farac" w:date="2021-02-11T23:13:00Z"/>
                <w:b/>
                <w:bCs/>
              </w:rPr>
            </w:pPr>
            <w:ins w:id="96" w:author="Robert Farac" w:date="2021-02-11T23:13:00Z">
              <w:r>
                <w:t xml:space="preserve">From at least 1,000 </w:t>
              </w:r>
            </w:ins>
            <w:ins w:id="97" w:author="Peter Bleckert" w:date="2021-02-12T16:10:00Z">
              <w:r w:rsidR="00A33013">
                <w:t xml:space="preserve">messages </w:t>
              </w:r>
            </w:ins>
            <w:ins w:id="98" w:author="Robert Farac" w:date="2021-02-11T23:13:00Z">
              <w:r>
                <w:t>per second</w:t>
              </w:r>
            </w:ins>
          </w:p>
        </w:tc>
      </w:tr>
    </w:tbl>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90E20"/>
    <w:multiLevelType w:val="hybridMultilevel"/>
    <w:tmpl w:val="CE88ACC2"/>
    <w:lvl w:ilvl="0" w:tplc="2A98533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0"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4"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6"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7"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36F58"/>
    <w:multiLevelType w:val="hybridMultilevel"/>
    <w:tmpl w:val="813A1F0C"/>
    <w:lvl w:ilvl="0" w:tplc="32F4329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23"/>
  </w:num>
  <w:num w:numId="4">
    <w:abstractNumId w:val="24"/>
  </w:num>
  <w:num w:numId="5">
    <w:abstractNumId w:val="21"/>
  </w:num>
  <w:num w:numId="6">
    <w:abstractNumId w:val="5"/>
  </w:num>
  <w:num w:numId="7">
    <w:abstractNumId w:val="28"/>
  </w:num>
  <w:num w:numId="8">
    <w:abstractNumId w:val="8"/>
  </w:num>
  <w:num w:numId="9">
    <w:abstractNumId w:val="14"/>
  </w:num>
  <w:num w:numId="10">
    <w:abstractNumId w:val="3"/>
  </w:num>
  <w:num w:numId="11">
    <w:abstractNumId w:val="7"/>
  </w:num>
  <w:num w:numId="12">
    <w:abstractNumId w:val="2"/>
  </w:num>
  <w:num w:numId="13">
    <w:abstractNumId w:val="1"/>
  </w:num>
  <w:num w:numId="14">
    <w:abstractNumId w:val="16"/>
  </w:num>
  <w:num w:numId="15">
    <w:abstractNumId w:val="13"/>
  </w:num>
  <w:num w:numId="16">
    <w:abstractNumId w:val="9"/>
  </w:num>
  <w:num w:numId="17">
    <w:abstractNumId w:val="10"/>
  </w:num>
  <w:num w:numId="18">
    <w:abstractNumId w:val="11"/>
  </w:num>
  <w:num w:numId="19">
    <w:abstractNumId w:val="6"/>
  </w:num>
  <w:num w:numId="20">
    <w:abstractNumId w:val="26"/>
  </w:num>
  <w:num w:numId="21">
    <w:abstractNumId w:val="12"/>
  </w:num>
  <w:num w:numId="22">
    <w:abstractNumId w:val="17"/>
  </w:num>
  <w:num w:numId="23">
    <w:abstractNumId w:val="22"/>
  </w:num>
  <w:num w:numId="24">
    <w:abstractNumId w:val="25"/>
  </w:num>
  <w:num w:numId="25">
    <w:abstractNumId w:val="27"/>
  </w:num>
  <w:num w:numId="26">
    <w:abstractNumId w:val="19"/>
  </w:num>
  <w:num w:numId="27">
    <w:abstractNumId w:val="18"/>
  </w:num>
  <w:num w:numId="28">
    <w:abstractNumId w:val="12"/>
  </w:num>
  <w:num w:numId="29">
    <w:abstractNumId w:val="4"/>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6B34"/>
    <w:rsid w:val="00017758"/>
    <w:rsid w:val="00017AEE"/>
    <w:rsid w:val="000217B6"/>
    <w:rsid w:val="00021D8D"/>
    <w:rsid w:val="00022BCA"/>
    <w:rsid w:val="00023146"/>
    <w:rsid w:val="0002335A"/>
    <w:rsid w:val="000235E9"/>
    <w:rsid w:val="00023D6B"/>
    <w:rsid w:val="00024EE3"/>
    <w:rsid w:val="00025537"/>
    <w:rsid w:val="00027439"/>
    <w:rsid w:val="00030889"/>
    <w:rsid w:val="00030C5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D7E23"/>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594B"/>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112"/>
    <w:rsid w:val="001A4291"/>
    <w:rsid w:val="001A52C9"/>
    <w:rsid w:val="001A5B0E"/>
    <w:rsid w:val="001A6884"/>
    <w:rsid w:val="001A731B"/>
    <w:rsid w:val="001A7843"/>
    <w:rsid w:val="001B0430"/>
    <w:rsid w:val="001B0B1D"/>
    <w:rsid w:val="001B178E"/>
    <w:rsid w:val="001B17DB"/>
    <w:rsid w:val="001B1B62"/>
    <w:rsid w:val="001B25B3"/>
    <w:rsid w:val="001B355F"/>
    <w:rsid w:val="001B4D1F"/>
    <w:rsid w:val="001B55B9"/>
    <w:rsid w:val="001B66E6"/>
    <w:rsid w:val="001B6C82"/>
    <w:rsid w:val="001B6ECF"/>
    <w:rsid w:val="001B718A"/>
    <w:rsid w:val="001B7B6F"/>
    <w:rsid w:val="001B7E08"/>
    <w:rsid w:val="001B7FAD"/>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70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BDC"/>
    <w:rsid w:val="002D0175"/>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4327"/>
    <w:rsid w:val="003349DA"/>
    <w:rsid w:val="003351F6"/>
    <w:rsid w:val="00335815"/>
    <w:rsid w:val="00337AD3"/>
    <w:rsid w:val="00337B72"/>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35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3FF3"/>
    <w:rsid w:val="004C5BC3"/>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815"/>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1CBD"/>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16F"/>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CA9"/>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77319"/>
    <w:rsid w:val="0088012E"/>
    <w:rsid w:val="008803D9"/>
    <w:rsid w:val="008810CE"/>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013"/>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17D"/>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3721B"/>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926"/>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392"/>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E7EB3"/>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AB4"/>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223E"/>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CF8"/>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5D00"/>
    <w:rsid w:val="00E36E8F"/>
    <w:rsid w:val="00E373C1"/>
    <w:rsid w:val="00E37F18"/>
    <w:rsid w:val="00E37F87"/>
    <w:rsid w:val="00E40259"/>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5BD"/>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EDD4D47C-70F9-4F01-986F-56E84D2E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282807695">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Change_Manageme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Incident_Management"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wtoabc.com/book8/14078-0.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hyperlink" Target="mailto:robert.farac@ericsson.com" TargetMode="External"/><Relationship Id="rId14" Type="http://schemas.openxmlformats.org/officeDocument/2006/relationships/hyperlink" Target="https://wiki.en.it-processmaps.com/index.php/Service_Asset_and_Configuration_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Props1.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3.xml><?xml version="1.0" encoding="utf-8"?>
<ds:datastoreItem xmlns:ds="http://schemas.openxmlformats.org/officeDocument/2006/customXml" ds:itemID="{1F1DC26C-9A92-49BC-A760-BBDF6AF3D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2051</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12900</CharactersWithSpaces>
  <SharedDoc>false</SharedDoc>
  <HLinks>
    <vt:vector size="204" baseType="variant">
      <vt:variant>
        <vt:i4>3145764</vt:i4>
      </vt:variant>
      <vt:variant>
        <vt:i4>102</vt:i4>
      </vt:variant>
      <vt:variant>
        <vt:i4>0</vt:i4>
      </vt:variant>
      <vt:variant>
        <vt:i4>5</vt:i4>
      </vt:variant>
      <vt:variant>
        <vt:lpwstr>https://wiki.en.it-processmaps.com/index.php/Service_Asset_and_Configuration_Management</vt:lpwstr>
      </vt:variant>
      <vt:variant>
        <vt:lpwstr/>
      </vt:variant>
      <vt:variant>
        <vt:i4>47</vt:i4>
      </vt:variant>
      <vt:variant>
        <vt:i4>99</vt:i4>
      </vt:variant>
      <vt:variant>
        <vt:i4>0</vt:i4>
      </vt:variant>
      <vt:variant>
        <vt:i4>5</vt:i4>
      </vt:variant>
      <vt:variant>
        <vt:lpwstr>https://wiki.en.it-processmaps.com/index.php/Change_Management</vt:lpwstr>
      </vt:variant>
      <vt:variant>
        <vt:lpwstr/>
      </vt:variant>
      <vt:variant>
        <vt:i4>6619226</vt:i4>
      </vt:variant>
      <vt:variant>
        <vt:i4>96</vt:i4>
      </vt:variant>
      <vt:variant>
        <vt:i4>0</vt:i4>
      </vt:variant>
      <vt:variant>
        <vt:i4>5</vt:i4>
      </vt:variant>
      <vt:variant>
        <vt:lpwstr>https://wiki.en.it-processmaps.com/index.php/Incident_Management</vt:lpwstr>
      </vt:variant>
      <vt:variant>
        <vt:lpwstr/>
      </vt:variant>
      <vt:variant>
        <vt:i4>6553726</vt:i4>
      </vt:variant>
      <vt:variant>
        <vt:i4>93</vt:i4>
      </vt:variant>
      <vt:variant>
        <vt:i4>0</vt:i4>
      </vt:variant>
      <vt:variant>
        <vt:i4>5</vt:i4>
      </vt:variant>
      <vt:variant>
        <vt:lpwstr>http://www.howtoabc.com/book8/14078-0.html</vt:lpwstr>
      </vt:variant>
      <vt:variant>
        <vt:lpwstr/>
      </vt:variant>
      <vt:variant>
        <vt:i4>6291564</vt:i4>
      </vt:variant>
      <vt:variant>
        <vt:i4>90</vt:i4>
      </vt:variant>
      <vt:variant>
        <vt:i4>0</vt:i4>
      </vt:variant>
      <vt:variant>
        <vt:i4>5</vt:i4>
      </vt:variant>
      <vt:variant>
        <vt:lpwstr>javascript:void(0);</vt:lpwstr>
      </vt:variant>
      <vt:variant>
        <vt:lpwstr/>
      </vt:variant>
      <vt:variant>
        <vt:i4>7077906</vt:i4>
      </vt:variant>
      <vt:variant>
        <vt:i4>87</vt:i4>
      </vt:variant>
      <vt:variant>
        <vt:i4>0</vt:i4>
      </vt:variant>
      <vt:variant>
        <vt:i4>5</vt:i4>
      </vt:variant>
      <vt:variant>
        <vt:lpwstr>mailto:robert.farac@ericsson.com</vt:lpwstr>
      </vt:variant>
      <vt:variant>
        <vt:lpwstr/>
      </vt:variant>
      <vt:variant>
        <vt:i4>1703941</vt:i4>
      </vt:variant>
      <vt:variant>
        <vt:i4>84</vt:i4>
      </vt:variant>
      <vt:variant>
        <vt:i4>0</vt:i4>
      </vt:variant>
      <vt:variant>
        <vt:i4>5</vt:i4>
      </vt:variant>
      <vt:variant>
        <vt:lpwstr>http://insulae-h2020.eu/</vt:lpwstr>
      </vt:variant>
      <vt:variant>
        <vt:lpwstr/>
      </vt:variant>
      <vt:variant>
        <vt:i4>6881331</vt:i4>
      </vt:variant>
      <vt:variant>
        <vt:i4>81</vt:i4>
      </vt:variant>
      <vt:variant>
        <vt:i4>0</vt:i4>
      </vt:variant>
      <vt:variant>
        <vt:i4>5</vt:i4>
      </vt:variant>
      <vt:variant>
        <vt:lpwstr>https://e-safe-net.de/</vt:lpwstr>
      </vt:variant>
      <vt:variant>
        <vt:lpwstr/>
      </vt:variant>
      <vt:variant>
        <vt:i4>1114143</vt:i4>
      </vt:variant>
      <vt:variant>
        <vt:i4>78</vt:i4>
      </vt:variant>
      <vt:variant>
        <vt:i4>0</vt:i4>
      </vt:variant>
      <vt:variant>
        <vt:i4>5</vt:i4>
      </vt:variant>
      <vt:variant>
        <vt:lpwstr>https://ieeexplore.ieee.org/document/7992939</vt:lpwstr>
      </vt:variant>
      <vt:variant>
        <vt:lpwstr/>
      </vt:variant>
      <vt:variant>
        <vt:i4>1835027</vt:i4>
      </vt:variant>
      <vt:variant>
        <vt:i4>75</vt:i4>
      </vt:variant>
      <vt:variant>
        <vt:i4>0</vt:i4>
      </vt:variant>
      <vt:variant>
        <vt:i4>5</vt:i4>
      </vt:variant>
      <vt:variant>
        <vt:lpwstr>https://ieeexplore.ieee.org/document/7516570</vt:lpwstr>
      </vt:variant>
      <vt:variant>
        <vt:lpwstr/>
      </vt:variant>
      <vt:variant>
        <vt:i4>1835027</vt:i4>
      </vt:variant>
      <vt:variant>
        <vt:i4>72</vt:i4>
      </vt:variant>
      <vt:variant>
        <vt:i4>0</vt:i4>
      </vt:variant>
      <vt:variant>
        <vt:i4>5</vt:i4>
      </vt:variant>
      <vt:variant>
        <vt:lpwstr>https://ieeexplore.ieee.org/document/7516570</vt:lpwstr>
      </vt:variant>
      <vt:variant>
        <vt:lpwstr/>
      </vt:variant>
      <vt:variant>
        <vt:i4>3145764</vt:i4>
      </vt:variant>
      <vt:variant>
        <vt:i4>69</vt:i4>
      </vt:variant>
      <vt:variant>
        <vt:i4>0</vt:i4>
      </vt:variant>
      <vt:variant>
        <vt:i4>5</vt:i4>
      </vt:variant>
      <vt:variant>
        <vt:lpwstr>https://wiki.en.it-processmaps.com/index.php/Service_Asset_and_Configuration_Management</vt:lpwstr>
      </vt:variant>
      <vt:variant>
        <vt:lpwstr/>
      </vt:variant>
      <vt:variant>
        <vt:i4>47</vt:i4>
      </vt:variant>
      <vt:variant>
        <vt:i4>66</vt:i4>
      </vt:variant>
      <vt:variant>
        <vt:i4>0</vt:i4>
      </vt:variant>
      <vt:variant>
        <vt:i4>5</vt:i4>
      </vt:variant>
      <vt:variant>
        <vt:lpwstr>https://wiki.en.it-processmaps.com/index.php/Change_Management</vt:lpwstr>
      </vt:variant>
      <vt:variant>
        <vt:lpwstr/>
      </vt:variant>
      <vt:variant>
        <vt:i4>6619226</vt:i4>
      </vt:variant>
      <vt:variant>
        <vt:i4>63</vt:i4>
      </vt:variant>
      <vt:variant>
        <vt:i4>0</vt:i4>
      </vt:variant>
      <vt:variant>
        <vt:i4>5</vt:i4>
      </vt:variant>
      <vt:variant>
        <vt:lpwstr>https://wiki.en.it-processmaps.com/index.php/Incident_Management</vt:lpwstr>
      </vt:variant>
      <vt:variant>
        <vt:lpwstr/>
      </vt:variant>
      <vt:variant>
        <vt:i4>6553726</vt:i4>
      </vt:variant>
      <vt:variant>
        <vt:i4>60</vt:i4>
      </vt:variant>
      <vt:variant>
        <vt:i4>0</vt:i4>
      </vt:variant>
      <vt:variant>
        <vt:i4>5</vt:i4>
      </vt:variant>
      <vt:variant>
        <vt:lpwstr>http://www.howtoabc.com/book8/14078-0.html</vt:lpwstr>
      </vt:variant>
      <vt:variant>
        <vt:lpwstr/>
      </vt:variant>
      <vt:variant>
        <vt:i4>6291564</vt:i4>
      </vt:variant>
      <vt:variant>
        <vt:i4>57</vt:i4>
      </vt:variant>
      <vt:variant>
        <vt:i4>0</vt:i4>
      </vt:variant>
      <vt:variant>
        <vt:i4>5</vt:i4>
      </vt:variant>
      <vt:variant>
        <vt:lpwstr>javascript:void(0);</vt:lpwstr>
      </vt:variant>
      <vt:variant>
        <vt:lpwstr/>
      </vt:variant>
      <vt:variant>
        <vt:i4>8126517</vt:i4>
      </vt:variant>
      <vt:variant>
        <vt:i4>54</vt:i4>
      </vt:variant>
      <vt:variant>
        <vt:i4>0</vt:i4>
      </vt:variant>
      <vt:variant>
        <vt:i4>5</vt:i4>
      </vt:variant>
      <vt:variant>
        <vt:lpwstr>https://www.sogno-energy.eu/global/images/cms/Deliverables/774613_deliverable_D4.6.pdf</vt:lpwstr>
      </vt:variant>
      <vt:variant>
        <vt:lpwstr/>
      </vt:variant>
      <vt:variant>
        <vt:i4>3145764</vt:i4>
      </vt:variant>
      <vt:variant>
        <vt:i4>51</vt:i4>
      </vt:variant>
      <vt:variant>
        <vt:i4>0</vt:i4>
      </vt:variant>
      <vt:variant>
        <vt:i4>5</vt:i4>
      </vt:variant>
      <vt:variant>
        <vt:lpwstr>https://wiki.en.it-processmaps.com/index.php/Service_Asset_and_Configuration_Management</vt:lpwstr>
      </vt:variant>
      <vt:variant>
        <vt:lpwstr/>
      </vt:variant>
      <vt:variant>
        <vt:i4>47</vt:i4>
      </vt:variant>
      <vt:variant>
        <vt:i4>48</vt:i4>
      </vt:variant>
      <vt:variant>
        <vt:i4>0</vt:i4>
      </vt:variant>
      <vt:variant>
        <vt:i4>5</vt:i4>
      </vt:variant>
      <vt:variant>
        <vt:lpwstr>https://wiki.en.it-processmaps.com/index.php/Change_Management</vt:lpwstr>
      </vt:variant>
      <vt:variant>
        <vt:lpwstr/>
      </vt:variant>
      <vt:variant>
        <vt:i4>6619226</vt:i4>
      </vt:variant>
      <vt:variant>
        <vt:i4>45</vt:i4>
      </vt:variant>
      <vt:variant>
        <vt:i4>0</vt:i4>
      </vt:variant>
      <vt:variant>
        <vt:i4>5</vt:i4>
      </vt:variant>
      <vt:variant>
        <vt:lpwstr>https://wiki.en.it-processmaps.com/index.php/Incident_Management</vt:lpwstr>
      </vt:variant>
      <vt:variant>
        <vt:lpwstr/>
      </vt:variant>
      <vt:variant>
        <vt:i4>6553726</vt:i4>
      </vt:variant>
      <vt:variant>
        <vt:i4>42</vt:i4>
      </vt:variant>
      <vt:variant>
        <vt:i4>0</vt:i4>
      </vt:variant>
      <vt:variant>
        <vt:i4>5</vt:i4>
      </vt:variant>
      <vt:variant>
        <vt:lpwstr>http://www.howtoabc.com/book8/14078-0.html</vt:lpwstr>
      </vt:variant>
      <vt:variant>
        <vt:lpwstr/>
      </vt:variant>
      <vt:variant>
        <vt:i4>6291564</vt:i4>
      </vt:variant>
      <vt:variant>
        <vt:i4>39</vt:i4>
      </vt:variant>
      <vt:variant>
        <vt:i4>0</vt:i4>
      </vt:variant>
      <vt:variant>
        <vt:i4>5</vt:i4>
      </vt:variant>
      <vt:variant>
        <vt:lpwstr>javascript:void(0);</vt:lpwstr>
      </vt:variant>
      <vt:variant>
        <vt:lpwstr/>
      </vt:variant>
      <vt:variant>
        <vt:i4>8126517</vt:i4>
      </vt:variant>
      <vt:variant>
        <vt:i4>36</vt:i4>
      </vt:variant>
      <vt:variant>
        <vt:i4>0</vt:i4>
      </vt:variant>
      <vt:variant>
        <vt:i4>5</vt:i4>
      </vt:variant>
      <vt:variant>
        <vt:lpwstr>https://www.sogno-energy.eu/global/images/cms/Deliverables/774613_deliverable_D4.6.pdf</vt:lpwstr>
      </vt:variant>
      <vt:variant>
        <vt:lpwstr/>
      </vt:variant>
      <vt:variant>
        <vt:i4>3145764</vt:i4>
      </vt:variant>
      <vt:variant>
        <vt:i4>33</vt:i4>
      </vt:variant>
      <vt:variant>
        <vt:i4>0</vt:i4>
      </vt:variant>
      <vt:variant>
        <vt:i4>5</vt:i4>
      </vt:variant>
      <vt:variant>
        <vt:lpwstr>https://wiki.en.it-processmaps.com/index.php/Service_Asset_and_Configuration_Management</vt:lpwstr>
      </vt:variant>
      <vt:variant>
        <vt:lpwstr/>
      </vt:variant>
      <vt:variant>
        <vt:i4>47</vt:i4>
      </vt:variant>
      <vt:variant>
        <vt:i4>30</vt:i4>
      </vt:variant>
      <vt:variant>
        <vt:i4>0</vt:i4>
      </vt:variant>
      <vt:variant>
        <vt:i4>5</vt:i4>
      </vt:variant>
      <vt:variant>
        <vt:lpwstr>https://wiki.en.it-processmaps.com/index.php/Change_Management</vt:lpwstr>
      </vt:variant>
      <vt:variant>
        <vt:lpwstr/>
      </vt:variant>
      <vt:variant>
        <vt:i4>6619226</vt:i4>
      </vt:variant>
      <vt:variant>
        <vt:i4>27</vt:i4>
      </vt:variant>
      <vt:variant>
        <vt:i4>0</vt:i4>
      </vt:variant>
      <vt:variant>
        <vt:i4>5</vt:i4>
      </vt:variant>
      <vt:variant>
        <vt:lpwstr>https://wiki.en.it-processmaps.com/index.php/Incident_Management</vt:lpwstr>
      </vt:variant>
      <vt:variant>
        <vt:lpwstr/>
      </vt:variant>
      <vt:variant>
        <vt:i4>6553726</vt:i4>
      </vt:variant>
      <vt:variant>
        <vt:i4>24</vt:i4>
      </vt:variant>
      <vt:variant>
        <vt:i4>0</vt:i4>
      </vt:variant>
      <vt:variant>
        <vt:i4>5</vt:i4>
      </vt:variant>
      <vt:variant>
        <vt:lpwstr>http://www.howtoabc.com/book8/14078-0.html</vt:lpwstr>
      </vt:variant>
      <vt:variant>
        <vt:lpwstr/>
      </vt:variant>
      <vt:variant>
        <vt:i4>6291564</vt:i4>
      </vt:variant>
      <vt:variant>
        <vt:i4>21</vt:i4>
      </vt:variant>
      <vt:variant>
        <vt:i4>0</vt:i4>
      </vt:variant>
      <vt:variant>
        <vt:i4>5</vt:i4>
      </vt:variant>
      <vt:variant>
        <vt:lpwstr>javascript:void(0);</vt:lpwstr>
      </vt:variant>
      <vt:variant>
        <vt:lpwstr/>
      </vt:variant>
      <vt:variant>
        <vt:i4>8126517</vt:i4>
      </vt:variant>
      <vt:variant>
        <vt:i4>18</vt:i4>
      </vt:variant>
      <vt:variant>
        <vt:i4>0</vt:i4>
      </vt:variant>
      <vt:variant>
        <vt:i4>5</vt:i4>
      </vt:variant>
      <vt:variant>
        <vt:lpwstr>https://www.sogno-energy.eu/global/images/cms/Deliverables/774613_deliverable_D4.6.pdf</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Peter Bleckert</cp:lastModifiedBy>
  <cp:revision>2</cp:revision>
  <dcterms:created xsi:type="dcterms:W3CDTF">2021-02-12T15:13:00Z</dcterms:created>
  <dcterms:modified xsi:type="dcterms:W3CDTF">2021-02-12T15:13:00Z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